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DB88" w14:textId="76D2191E" w:rsidR="00AB595B" w:rsidRPr="00FA3E57" w:rsidRDefault="00F4559D">
      <w:pPr>
        <w:rPr>
          <w:rStyle w:val="normaltextrun"/>
          <w:rFonts w:ascii="Verdana" w:hAnsi="Verdana"/>
          <w:color w:val="000000"/>
          <w:sz w:val="44"/>
          <w:szCs w:val="44"/>
          <w:shd w:val="clear" w:color="auto" w:fill="FFFFFF"/>
        </w:rPr>
      </w:pPr>
      <w:r w:rsidRPr="00FA3E57">
        <w:rPr>
          <w:rStyle w:val="normaltextrun"/>
          <w:rFonts w:ascii="Verdana" w:hAnsi="Verdana"/>
          <w:b/>
          <w:bCs/>
          <w:color w:val="000000"/>
          <w:sz w:val="44"/>
          <w:szCs w:val="44"/>
          <w:shd w:val="clear" w:color="auto" w:fill="FFFFFF"/>
        </w:rPr>
        <w:t>Technical Report:</w:t>
      </w:r>
      <w:r w:rsidRPr="00FA3E57">
        <w:rPr>
          <w:rStyle w:val="normaltextrun"/>
          <w:rFonts w:ascii="Verdana" w:hAnsi="Verdana"/>
          <w:color w:val="000000"/>
          <w:sz w:val="44"/>
          <w:szCs w:val="44"/>
          <w:shd w:val="clear" w:color="auto" w:fill="FFFFFF"/>
        </w:rPr>
        <w:t xml:space="preserve"> </w:t>
      </w:r>
    </w:p>
    <w:p w14:paraId="0FEA182C" w14:textId="72A8F94D" w:rsidR="00E86426" w:rsidRPr="00FA3E57" w:rsidRDefault="00E243FA">
      <w:pPr>
        <w:rPr>
          <w:rStyle w:val="normaltextrun"/>
          <w:rFonts w:ascii="Verdana" w:hAnsi="Verdana"/>
          <w:color w:val="000000"/>
          <w:sz w:val="44"/>
          <w:szCs w:val="44"/>
          <w:shd w:val="clear" w:color="auto" w:fill="FFFFFF"/>
        </w:rPr>
      </w:pPr>
      <w:r w:rsidRPr="00FA3E57">
        <w:rPr>
          <w:rStyle w:val="normaltextrun"/>
          <w:rFonts w:ascii="Verdana" w:hAnsi="Verdana"/>
          <w:color w:val="000000"/>
          <w:sz w:val="44"/>
          <w:szCs w:val="44"/>
          <w:shd w:val="clear" w:color="auto" w:fill="FFFFFF"/>
        </w:rPr>
        <w:t xml:space="preserve">Analysis of Freedom of Information </w:t>
      </w:r>
      <w:r w:rsidR="00BE42D9" w:rsidRPr="00FA3E57">
        <w:rPr>
          <w:rStyle w:val="normaltextrun"/>
          <w:rFonts w:ascii="Verdana" w:hAnsi="Verdana"/>
          <w:color w:val="000000"/>
          <w:sz w:val="44"/>
          <w:szCs w:val="44"/>
          <w:shd w:val="clear" w:color="auto" w:fill="FFFFFF"/>
        </w:rPr>
        <w:t xml:space="preserve">Request Data from Local Authorities on </w:t>
      </w:r>
      <w:r w:rsidR="00615C50" w:rsidRPr="00FA3E57">
        <w:rPr>
          <w:rStyle w:val="normaltextrun"/>
          <w:rFonts w:ascii="Verdana" w:hAnsi="Verdana"/>
          <w:color w:val="000000"/>
          <w:sz w:val="44"/>
          <w:szCs w:val="44"/>
          <w:shd w:val="clear" w:color="auto" w:fill="FFFFFF"/>
        </w:rPr>
        <w:t xml:space="preserve">Crisis Support </w:t>
      </w:r>
      <w:r w:rsidR="00E37509" w:rsidRPr="00FA3E57">
        <w:rPr>
          <w:rStyle w:val="normaltextrun"/>
          <w:rFonts w:ascii="Verdana" w:hAnsi="Verdana"/>
          <w:color w:val="000000"/>
          <w:sz w:val="44"/>
          <w:szCs w:val="44"/>
          <w:shd w:val="clear" w:color="auto" w:fill="FFFFFF"/>
        </w:rPr>
        <w:t>for Beds and Bedding</w:t>
      </w:r>
    </w:p>
    <w:p w14:paraId="0A88035E" w14:textId="77777777" w:rsidR="00E86426" w:rsidRPr="00FA3E57" w:rsidRDefault="00E86426">
      <w:pPr>
        <w:rPr>
          <w:rStyle w:val="normaltextrun"/>
          <w:rFonts w:ascii="Verdana" w:hAnsi="Verdana"/>
          <w:color w:val="000000"/>
          <w:sz w:val="44"/>
          <w:szCs w:val="44"/>
          <w:shd w:val="clear" w:color="auto" w:fill="FFFFFF"/>
        </w:rPr>
      </w:pPr>
    </w:p>
    <w:p w14:paraId="5B0A5C89" w14:textId="77777777" w:rsidR="00E86426" w:rsidRPr="00FA3E57" w:rsidRDefault="00E86426">
      <w:pPr>
        <w:rPr>
          <w:rStyle w:val="normaltextrun"/>
          <w:rFonts w:ascii="Verdana" w:hAnsi="Verdana"/>
          <w:color w:val="000000"/>
          <w:sz w:val="44"/>
          <w:szCs w:val="44"/>
          <w:shd w:val="clear" w:color="auto" w:fill="FFFFFF"/>
        </w:rPr>
      </w:pPr>
    </w:p>
    <w:p w14:paraId="21DB170D" w14:textId="77777777" w:rsidR="00AB595B" w:rsidRPr="00FA3E57" w:rsidRDefault="00AB595B">
      <w:pPr>
        <w:rPr>
          <w:rStyle w:val="normaltextrun"/>
          <w:rFonts w:ascii="Verdana" w:hAnsi="Verdana"/>
          <w:color w:val="000000"/>
          <w:sz w:val="44"/>
          <w:szCs w:val="44"/>
          <w:shd w:val="clear" w:color="auto" w:fill="FFFFFF"/>
        </w:rPr>
      </w:pPr>
    </w:p>
    <w:p w14:paraId="1A3BB101" w14:textId="77777777" w:rsidR="00AB595B" w:rsidRPr="00FA3E57" w:rsidRDefault="00AB595B">
      <w:pPr>
        <w:rPr>
          <w:rStyle w:val="normaltextrun"/>
          <w:rFonts w:ascii="Verdana" w:hAnsi="Verdana"/>
          <w:color w:val="000000"/>
          <w:sz w:val="44"/>
          <w:szCs w:val="44"/>
          <w:shd w:val="clear" w:color="auto" w:fill="FFFFFF"/>
        </w:rPr>
      </w:pPr>
    </w:p>
    <w:p w14:paraId="118A4CEB" w14:textId="77777777" w:rsidR="00AB595B" w:rsidRPr="00FA3E57" w:rsidRDefault="00AB595B">
      <w:pPr>
        <w:rPr>
          <w:rStyle w:val="normaltextrun"/>
          <w:rFonts w:ascii="Verdana" w:hAnsi="Verdana"/>
          <w:color w:val="000000"/>
          <w:sz w:val="44"/>
          <w:szCs w:val="44"/>
          <w:shd w:val="clear" w:color="auto" w:fill="FFFFFF"/>
        </w:rPr>
      </w:pPr>
    </w:p>
    <w:p w14:paraId="318496A7" w14:textId="77777777" w:rsidR="00E86426" w:rsidRPr="00FA3E57" w:rsidRDefault="00E86426">
      <w:pPr>
        <w:rPr>
          <w:rStyle w:val="normaltextrun"/>
          <w:rFonts w:ascii="Verdana" w:hAnsi="Verdana"/>
          <w:color w:val="000000"/>
          <w:sz w:val="44"/>
          <w:szCs w:val="44"/>
          <w:shd w:val="clear" w:color="auto" w:fill="FFFFFF"/>
        </w:rPr>
      </w:pPr>
    </w:p>
    <w:p w14:paraId="4C287999" w14:textId="77777777" w:rsidR="00AB595B" w:rsidRPr="00FA3E57" w:rsidRDefault="00AB595B" w:rsidP="00E86426">
      <w:pPr>
        <w:pStyle w:val="paragraph"/>
        <w:spacing w:before="0" w:beforeAutospacing="0" w:after="0" w:afterAutospacing="0"/>
        <w:textAlignment w:val="baseline"/>
        <w:rPr>
          <w:rStyle w:val="normaltextrun"/>
          <w:rFonts w:ascii="Verdana" w:hAnsi="Verdana" w:cs="Segoe UI"/>
          <w:sz w:val="44"/>
          <w:szCs w:val="44"/>
        </w:rPr>
      </w:pPr>
    </w:p>
    <w:p w14:paraId="39FBF5D5" w14:textId="77777777" w:rsidR="00AB595B" w:rsidRPr="00FA3E57" w:rsidRDefault="00AB595B" w:rsidP="00E86426">
      <w:pPr>
        <w:pStyle w:val="paragraph"/>
        <w:spacing w:before="0" w:beforeAutospacing="0" w:after="0" w:afterAutospacing="0"/>
        <w:textAlignment w:val="baseline"/>
        <w:rPr>
          <w:rStyle w:val="normaltextrun"/>
          <w:rFonts w:ascii="Verdana" w:hAnsi="Verdana" w:cs="Segoe UI"/>
          <w:sz w:val="44"/>
          <w:szCs w:val="44"/>
        </w:rPr>
      </w:pPr>
    </w:p>
    <w:p w14:paraId="71D8ABB7" w14:textId="77777777" w:rsidR="00AB595B" w:rsidRPr="00FA3E57" w:rsidRDefault="00AB595B" w:rsidP="00E86426">
      <w:pPr>
        <w:pStyle w:val="paragraph"/>
        <w:spacing w:before="0" w:beforeAutospacing="0" w:after="0" w:afterAutospacing="0"/>
        <w:textAlignment w:val="baseline"/>
        <w:rPr>
          <w:rStyle w:val="normaltextrun"/>
          <w:rFonts w:ascii="Verdana" w:hAnsi="Verdana" w:cs="Segoe UI"/>
          <w:sz w:val="44"/>
          <w:szCs w:val="44"/>
        </w:rPr>
      </w:pPr>
    </w:p>
    <w:p w14:paraId="670AAC98" w14:textId="77777777" w:rsidR="00AB595B" w:rsidRPr="00FA3E57" w:rsidRDefault="00AB595B" w:rsidP="00E86426">
      <w:pPr>
        <w:pStyle w:val="paragraph"/>
        <w:spacing w:before="0" w:beforeAutospacing="0" w:after="0" w:afterAutospacing="0"/>
        <w:textAlignment w:val="baseline"/>
        <w:rPr>
          <w:rStyle w:val="normaltextrun"/>
          <w:rFonts w:ascii="Verdana" w:hAnsi="Verdana" w:cs="Segoe UI"/>
          <w:sz w:val="44"/>
          <w:szCs w:val="44"/>
        </w:rPr>
      </w:pPr>
    </w:p>
    <w:p w14:paraId="5E492E5A" w14:textId="77777777" w:rsidR="00AB595B" w:rsidRPr="00FA3E57" w:rsidRDefault="00AB595B" w:rsidP="00E86426">
      <w:pPr>
        <w:pStyle w:val="paragraph"/>
        <w:spacing w:before="0" w:beforeAutospacing="0" w:after="0" w:afterAutospacing="0"/>
        <w:textAlignment w:val="baseline"/>
        <w:rPr>
          <w:rStyle w:val="normaltextrun"/>
          <w:rFonts w:ascii="Verdana" w:hAnsi="Verdana" w:cs="Segoe UI"/>
          <w:sz w:val="44"/>
          <w:szCs w:val="44"/>
        </w:rPr>
      </w:pPr>
    </w:p>
    <w:p w14:paraId="3E1B0758" w14:textId="77777777" w:rsidR="00AB595B" w:rsidRPr="00FA3E57" w:rsidRDefault="00AB595B" w:rsidP="00E86426">
      <w:pPr>
        <w:pStyle w:val="paragraph"/>
        <w:spacing w:before="0" w:beforeAutospacing="0" w:after="0" w:afterAutospacing="0"/>
        <w:textAlignment w:val="baseline"/>
        <w:rPr>
          <w:rStyle w:val="normaltextrun"/>
          <w:rFonts w:ascii="Verdana" w:hAnsi="Verdana" w:cs="Segoe UI"/>
          <w:sz w:val="44"/>
          <w:szCs w:val="44"/>
        </w:rPr>
      </w:pPr>
    </w:p>
    <w:p w14:paraId="42F5A861" w14:textId="77777777" w:rsidR="00AB595B" w:rsidRPr="00FA3E57" w:rsidRDefault="00AB595B" w:rsidP="00E86426">
      <w:pPr>
        <w:pStyle w:val="paragraph"/>
        <w:spacing w:before="0" w:beforeAutospacing="0" w:after="0" w:afterAutospacing="0"/>
        <w:textAlignment w:val="baseline"/>
        <w:rPr>
          <w:rStyle w:val="normaltextrun"/>
          <w:rFonts w:ascii="Verdana" w:hAnsi="Verdana" w:cs="Segoe UI"/>
          <w:sz w:val="44"/>
          <w:szCs w:val="44"/>
        </w:rPr>
      </w:pPr>
    </w:p>
    <w:p w14:paraId="4A78A8A3" w14:textId="77777777" w:rsidR="00AB595B" w:rsidRPr="00FA3E57" w:rsidRDefault="00AB595B" w:rsidP="00E86426">
      <w:pPr>
        <w:pStyle w:val="paragraph"/>
        <w:spacing w:before="0" w:beforeAutospacing="0" w:after="0" w:afterAutospacing="0"/>
        <w:textAlignment w:val="baseline"/>
        <w:rPr>
          <w:rStyle w:val="normaltextrun"/>
          <w:rFonts w:ascii="Verdana" w:hAnsi="Verdana" w:cs="Segoe UI"/>
          <w:sz w:val="44"/>
          <w:szCs w:val="44"/>
        </w:rPr>
      </w:pPr>
    </w:p>
    <w:p w14:paraId="67D01C43" w14:textId="77777777" w:rsidR="00AB595B" w:rsidRPr="00FA3E57" w:rsidRDefault="00AB595B" w:rsidP="00E86426">
      <w:pPr>
        <w:pStyle w:val="paragraph"/>
        <w:spacing w:before="0" w:beforeAutospacing="0" w:after="0" w:afterAutospacing="0"/>
        <w:textAlignment w:val="baseline"/>
        <w:rPr>
          <w:rStyle w:val="normaltextrun"/>
          <w:rFonts w:ascii="Verdana" w:hAnsi="Verdana" w:cs="Segoe UI"/>
          <w:sz w:val="44"/>
          <w:szCs w:val="44"/>
        </w:rPr>
      </w:pPr>
    </w:p>
    <w:p w14:paraId="6442DB63" w14:textId="77777777" w:rsidR="00AB595B" w:rsidRPr="00FA3E57" w:rsidRDefault="00AB595B" w:rsidP="00E86426">
      <w:pPr>
        <w:pStyle w:val="paragraph"/>
        <w:spacing w:before="0" w:beforeAutospacing="0" w:after="0" w:afterAutospacing="0"/>
        <w:textAlignment w:val="baseline"/>
        <w:rPr>
          <w:rStyle w:val="normaltextrun"/>
          <w:rFonts w:ascii="Verdana" w:hAnsi="Verdana" w:cs="Segoe UI"/>
          <w:sz w:val="44"/>
          <w:szCs w:val="44"/>
        </w:rPr>
      </w:pPr>
    </w:p>
    <w:p w14:paraId="72241BC7" w14:textId="0C3488B2" w:rsidR="00E86426" w:rsidRPr="00FA3E57" w:rsidRDefault="00E86426" w:rsidP="00E86426">
      <w:pPr>
        <w:pStyle w:val="paragraph"/>
        <w:spacing w:before="0" w:beforeAutospacing="0" w:after="0" w:afterAutospacing="0"/>
        <w:textAlignment w:val="baseline"/>
        <w:rPr>
          <w:rFonts w:ascii="Verdana" w:hAnsi="Verdana" w:cs="Segoe UI"/>
          <w:sz w:val="18"/>
          <w:szCs w:val="18"/>
        </w:rPr>
      </w:pPr>
      <w:r w:rsidRPr="00FA3E57">
        <w:rPr>
          <w:rStyle w:val="normaltextrun"/>
          <w:rFonts w:ascii="Verdana" w:hAnsi="Verdana" w:cs="Segoe UI"/>
          <w:sz w:val="44"/>
          <w:szCs w:val="44"/>
        </w:rPr>
        <w:t>By Ali Cooper &amp; Ivy Mullen </w:t>
      </w:r>
      <w:r w:rsidRPr="00FA3E57">
        <w:rPr>
          <w:rStyle w:val="eop"/>
          <w:rFonts w:ascii="Verdana" w:hAnsi="Verdana" w:cs="Segoe UI"/>
          <w:sz w:val="44"/>
          <w:szCs w:val="44"/>
        </w:rPr>
        <w:t> </w:t>
      </w:r>
    </w:p>
    <w:p w14:paraId="6E4A852B" w14:textId="24C082A7" w:rsidR="00E86426" w:rsidRPr="00FA3E57" w:rsidRDefault="00E86426" w:rsidP="00E86426">
      <w:pPr>
        <w:pStyle w:val="paragraph"/>
        <w:spacing w:before="0" w:beforeAutospacing="0" w:after="0" w:afterAutospacing="0"/>
        <w:textAlignment w:val="baseline"/>
        <w:rPr>
          <w:rFonts w:ascii="Verdana" w:hAnsi="Verdana" w:cs="Segoe UI"/>
          <w:sz w:val="18"/>
          <w:szCs w:val="18"/>
        </w:rPr>
      </w:pPr>
      <w:r w:rsidRPr="00FA3E57">
        <w:rPr>
          <w:rStyle w:val="normaltextrun"/>
          <w:rFonts w:ascii="Verdana" w:hAnsi="Verdana" w:cs="Segoe UI"/>
          <w:sz w:val="44"/>
          <w:szCs w:val="44"/>
        </w:rPr>
        <w:t>February 2024</w:t>
      </w:r>
      <w:r w:rsidRPr="00FA3E57">
        <w:rPr>
          <w:rStyle w:val="eop"/>
          <w:rFonts w:ascii="Verdana" w:hAnsi="Verdana" w:cs="Segoe UI"/>
          <w:sz w:val="44"/>
          <w:szCs w:val="44"/>
        </w:rPr>
        <w:t> </w:t>
      </w:r>
    </w:p>
    <w:p w14:paraId="4057B5C9" w14:textId="66E8D3B6" w:rsidR="004C232C" w:rsidRPr="0007005D" w:rsidRDefault="00E243FA" w:rsidP="0007005D">
      <w:pPr>
        <w:rPr>
          <w:rFonts w:ascii="Verdana" w:hAnsi="Verdana"/>
          <w:u w:val="single"/>
        </w:rPr>
      </w:pPr>
      <w:r w:rsidRPr="00FA3E57">
        <w:rPr>
          <w:rStyle w:val="normaltextrun"/>
          <w:rFonts w:ascii="Verdana" w:hAnsi="Verdana"/>
          <w:color w:val="000000"/>
          <w:sz w:val="44"/>
          <w:szCs w:val="44"/>
          <w:shd w:val="clear" w:color="auto" w:fill="FFFFFF"/>
        </w:rPr>
        <w:t xml:space="preserve"> </w:t>
      </w:r>
    </w:p>
    <w:sdt>
      <w:sdtPr>
        <w:rPr>
          <w:rFonts w:asciiTheme="minorHAnsi" w:eastAsiaTheme="minorHAnsi" w:hAnsiTheme="minorHAnsi" w:cstheme="minorBidi"/>
          <w:color w:val="auto"/>
          <w:kern w:val="2"/>
          <w:sz w:val="22"/>
          <w:szCs w:val="22"/>
          <w:lang w:val="en-GB"/>
          <w14:ligatures w14:val="standardContextual"/>
        </w:rPr>
        <w:id w:val="957847762"/>
        <w:docPartObj>
          <w:docPartGallery w:val="Table of Contents"/>
          <w:docPartUnique/>
        </w:docPartObj>
      </w:sdtPr>
      <w:sdtEndPr/>
      <w:sdtContent>
        <w:p w14:paraId="2A697C41" w14:textId="2049E0A1" w:rsidR="00605E2E" w:rsidRDefault="00605E2E">
          <w:pPr>
            <w:pStyle w:val="TOCHeading"/>
          </w:pPr>
          <w:r>
            <w:t>Contents</w:t>
          </w:r>
        </w:p>
        <w:p w14:paraId="2ECEE119" w14:textId="2778D362" w:rsidR="00640B9D" w:rsidRDefault="00640B9D" w:rsidP="321F35B8">
          <w:pPr>
            <w:pStyle w:val="TOC1"/>
            <w:tabs>
              <w:tab w:val="right" w:leader="dot" w:pos="9015"/>
            </w:tabs>
            <w:rPr>
              <w:rStyle w:val="Hyperlink"/>
              <w:noProof/>
              <w:lang w:eastAsia="en-GB"/>
            </w:rPr>
          </w:pPr>
          <w:r>
            <w:fldChar w:fldCharType="begin"/>
          </w:r>
          <w:r w:rsidR="00605E2E">
            <w:instrText>TOC \o "1-3" \h \z \u</w:instrText>
          </w:r>
          <w:r>
            <w:fldChar w:fldCharType="separate"/>
          </w:r>
          <w:hyperlink w:anchor="_Toc610664693">
            <w:r w:rsidR="321F35B8" w:rsidRPr="321F35B8">
              <w:rPr>
                <w:rStyle w:val="Hyperlink"/>
              </w:rPr>
              <w:t>Introduction</w:t>
            </w:r>
            <w:r w:rsidR="00605E2E">
              <w:tab/>
            </w:r>
            <w:r w:rsidR="00605E2E">
              <w:fldChar w:fldCharType="begin"/>
            </w:r>
            <w:r w:rsidR="00605E2E">
              <w:instrText>PAGEREF _Toc610664693 \h</w:instrText>
            </w:r>
            <w:r w:rsidR="00605E2E">
              <w:fldChar w:fldCharType="separate"/>
            </w:r>
            <w:r w:rsidR="321F35B8" w:rsidRPr="321F35B8">
              <w:rPr>
                <w:rStyle w:val="Hyperlink"/>
              </w:rPr>
              <w:t>2</w:t>
            </w:r>
            <w:r w:rsidR="00605E2E">
              <w:fldChar w:fldCharType="end"/>
            </w:r>
          </w:hyperlink>
        </w:p>
        <w:p w14:paraId="519E4D01" w14:textId="592976BF" w:rsidR="00640B9D" w:rsidRDefault="008F42AA" w:rsidP="321F35B8">
          <w:pPr>
            <w:pStyle w:val="TOC1"/>
            <w:tabs>
              <w:tab w:val="right" w:leader="dot" w:pos="9015"/>
            </w:tabs>
            <w:rPr>
              <w:rStyle w:val="Hyperlink"/>
              <w:noProof/>
              <w:lang w:eastAsia="en-GB"/>
            </w:rPr>
          </w:pPr>
          <w:hyperlink w:anchor="_Toc1100378430">
            <w:r w:rsidR="321F35B8" w:rsidRPr="321F35B8">
              <w:rPr>
                <w:rStyle w:val="Hyperlink"/>
              </w:rPr>
              <w:t>Methodology</w:t>
            </w:r>
            <w:r w:rsidR="00640B9D">
              <w:tab/>
            </w:r>
            <w:r w:rsidR="00640B9D">
              <w:fldChar w:fldCharType="begin"/>
            </w:r>
            <w:r w:rsidR="00640B9D">
              <w:instrText>PAGEREF _Toc1100378430 \h</w:instrText>
            </w:r>
            <w:r w:rsidR="00640B9D">
              <w:fldChar w:fldCharType="separate"/>
            </w:r>
            <w:r w:rsidR="321F35B8" w:rsidRPr="321F35B8">
              <w:rPr>
                <w:rStyle w:val="Hyperlink"/>
              </w:rPr>
              <w:t>4</w:t>
            </w:r>
            <w:r w:rsidR="00640B9D">
              <w:fldChar w:fldCharType="end"/>
            </w:r>
          </w:hyperlink>
        </w:p>
        <w:p w14:paraId="40FCFFCC" w14:textId="3FFC14A4" w:rsidR="00640B9D" w:rsidRDefault="008F42AA" w:rsidP="321F35B8">
          <w:pPr>
            <w:pStyle w:val="TOC2"/>
            <w:tabs>
              <w:tab w:val="right" w:leader="dot" w:pos="9015"/>
            </w:tabs>
            <w:rPr>
              <w:rStyle w:val="Hyperlink"/>
              <w:noProof/>
              <w:lang w:eastAsia="en-GB"/>
            </w:rPr>
          </w:pPr>
          <w:hyperlink w:anchor="_Toc760216780">
            <w:r w:rsidR="321F35B8" w:rsidRPr="321F35B8">
              <w:rPr>
                <w:rStyle w:val="Hyperlink"/>
              </w:rPr>
              <w:t>Research design</w:t>
            </w:r>
            <w:r w:rsidR="00640B9D">
              <w:tab/>
            </w:r>
            <w:r w:rsidR="00640B9D">
              <w:fldChar w:fldCharType="begin"/>
            </w:r>
            <w:r w:rsidR="00640B9D">
              <w:instrText>PAGEREF _Toc760216780 \h</w:instrText>
            </w:r>
            <w:r w:rsidR="00640B9D">
              <w:fldChar w:fldCharType="separate"/>
            </w:r>
            <w:r w:rsidR="321F35B8" w:rsidRPr="321F35B8">
              <w:rPr>
                <w:rStyle w:val="Hyperlink"/>
              </w:rPr>
              <w:t>4</w:t>
            </w:r>
            <w:r w:rsidR="00640B9D">
              <w:fldChar w:fldCharType="end"/>
            </w:r>
          </w:hyperlink>
        </w:p>
        <w:p w14:paraId="44EE062F" w14:textId="24AC7F5B" w:rsidR="00640B9D" w:rsidRDefault="008F42AA" w:rsidP="321F35B8">
          <w:pPr>
            <w:pStyle w:val="TOC2"/>
            <w:tabs>
              <w:tab w:val="right" w:leader="dot" w:pos="9015"/>
            </w:tabs>
            <w:rPr>
              <w:rStyle w:val="Hyperlink"/>
              <w:noProof/>
              <w:lang w:eastAsia="en-GB"/>
            </w:rPr>
          </w:pPr>
          <w:hyperlink w:anchor="_Toc322243258">
            <w:r w:rsidR="321F35B8" w:rsidRPr="321F35B8">
              <w:rPr>
                <w:rStyle w:val="Hyperlink"/>
              </w:rPr>
              <w:t>Sampling</w:t>
            </w:r>
            <w:r w:rsidR="00640B9D">
              <w:tab/>
            </w:r>
            <w:r w:rsidR="00640B9D">
              <w:fldChar w:fldCharType="begin"/>
            </w:r>
            <w:r w:rsidR="00640B9D">
              <w:instrText>PAGEREF _Toc322243258 \h</w:instrText>
            </w:r>
            <w:r w:rsidR="00640B9D">
              <w:fldChar w:fldCharType="separate"/>
            </w:r>
            <w:r w:rsidR="321F35B8" w:rsidRPr="321F35B8">
              <w:rPr>
                <w:rStyle w:val="Hyperlink"/>
              </w:rPr>
              <w:t>4</w:t>
            </w:r>
            <w:r w:rsidR="00640B9D">
              <w:fldChar w:fldCharType="end"/>
            </w:r>
          </w:hyperlink>
        </w:p>
        <w:p w14:paraId="7A700114" w14:textId="3CAF8E91" w:rsidR="00640B9D" w:rsidRDefault="008F42AA" w:rsidP="321F35B8">
          <w:pPr>
            <w:pStyle w:val="TOC2"/>
            <w:tabs>
              <w:tab w:val="right" w:leader="dot" w:pos="9015"/>
            </w:tabs>
            <w:rPr>
              <w:rStyle w:val="Hyperlink"/>
              <w:noProof/>
              <w:lang w:eastAsia="en-GB"/>
            </w:rPr>
          </w:pPr>
          <w:hyperlink w:anchor="_Toc590322780">
            <w:r w:rsidR="321F35B8" w:rsidRPr="321F35B8">
              <w:rPr>
                <w:rStyle w:val="Hyperlink"/>
              </w:rPr>
              <w:t>Weighting</w:t>
            </w:r>
            <w:r w:rsidR="00640B9D">
              <w:tab/>
            </w:r>
            <w:r w:rsidR="00640B9D">
              <w:fldChar w:fldCharType="begin"/>
            </w:r>
            <w:r w:rsidR="00640B9D">
              <w:instrText>PAGEREF _Toc590322780 \h</w:instrText>
            </w:r>
            <w:r w:rsidR="00640B9D">
              <w:fldChar w:fldCharType="separate"/>
            </w:r>
            <w:r w:rsidR="321F35B8" w:rsidRPr="321F35B8">
              <w:rPr>
                <w:rStyle w:val="Hyperlink"/>
              </w:rPr>
              <w:t>5</w:t>
            </w:r>
            <w:r w:rsidR="00640B9D">
              <w:fldChar w:fldCharType="end"/>
            </w:r>
          </w:hyperlink>
        </w:p>
        <w:p w14:paraId="35E64B76" w14:textId="620716DD" w:rsidR="00640B9D" w:rsidRDefault="008F42AA" w:rsidP="321F35B8">
          <w:pPr>
            <w:pStyle w:val="TOC2"/>
            <w:tabs>
              <w:tab w:val="right" w:leader="dot" w:pos="9015"/>
            </w:tabs>
            <w:rPr>
              <w:rStyle w:val="Hyperlink"/>
              <w:noProof/>
              <w:lang w:eastAsia="en-GB"/>
            </w:rPr>
          </w:pPr>
          <w:hyperlink w:anchor="_Toc1327448039">
            <w:r w:rsidR="321F35B8" w:rsidRPr="321F35B8">
              <w:rPr>
                <w:rStyle w:val="Hyperlink"/>
              </w:rPr>
              <w:t>Generalisability</w:t>
            </w:r>
            <w:r w:rsidR="00640B9D">
              <w:tab/>
            </w:r>
            <w:r w:rsidR="00640B9D">
              <w:fldChar w:fldCharType="begin"/>
            </w:r>
            <w:r w:rsidR="00640B9D">
              <w:instrText>PAGEREF _Toc1327448039 \h</w:instrText>
            </w:r>
            <w:r w:rsidR="00640B9D">
              <w:fldChar w:fldCharType="separate"/>
            </w:r>
            <w:r w:rsidR="321F35B8" w:rsidRPr="321F35B8">
              <w:rPr>
                <w:rStyle w:val="Hyperlink"/>
              </w:rPr>
              <w:t>7</w:t>
            </w:r>
            <w:r w:rsidR="00640B9D">
              <w:fldChar w:fldCharType="end"/>
            </w:r>
          </w:hyperlink>
        </w:p>
        <w:p w14:paraId="5EE9B69F" w14:textId="70CD23B2" w:rsidR="00640B9D" w:rsidRDefault="008F42AA" w:rsidP="321F35B8">
          <w:pPr>
            <w:pStyle w:val="TOC1"/>
            <w:tabs>
              <w:tab w:val="right" w:leader="dot" w:pos="9015"/>
            </w:tabs>
            <w:rPr>
              <w:rStyle w:val="Hyperlink"/>
              <w:noProof/>
              <w:lang w:eastAsia="en-GB"/>
            </w:rPr>
          </w:pPr>
          <w:hyperlink w:anchor="_Toc1916220560">
            <w:r w:rsidR="321F35B8" w:rsidRPr="321F35B8">
              <w:rPr>
                <w:rStyle w:val="Hyperlink"/>
              </w:rPr>
              <w:t>Findings</w:t>
            </w:r>
            <w:r w:rsidR="00640B9D">
              <w:tab/>
            </w:r>
            <w:r w:rsidR="00640B9D">
              <w:fldChar w:fldCharType="begin"/>
            </w:r>
            <w:r w:rsidR="00640B9D">
              <w:instrText>PAGEREF _Toc1916220560 \h</w:instrText>
            </w:r>
            <w:r w:rsidR="00640B9D">
              <w:fldChar w:fldCharType="separate"/>
            </w:r>
            <w:r w:rsidR="321F35B8" w:rsidRPr="321F35B8">
              <w:rPr>
                <w:rStyle w:val="Hyperlink"/>
              </w:rPr>
              <w:t>7</w:t>
            </w:r>
            <w:r w:rsidR="00640B9D">
              <w:fldChar w:fldCharType="end"/>
            </w:r>
          </w:hyperlink>
        </w:p>
        <w:p w14:paraId="470FD9E9" w14:textId="26783D46" w:rsidR="00640B9D" w:rsidRDefault="008F42AA" w:rsidP="321F35B8">
          <w:pPr>
            <w:pStyle w:val="TOC2"/>
            <w:tabs>
              <w:tab w:val="right" w:leader="dot" w:pos="9015"/>
            </w:tabs>
            <w:rPr>
              <w:rStyle w:val="Hyperlink"/>
              <w:noProof/>
              <w:lang w:eastAsia="en-GB"/>
            </w:rPr>
          </w:pPr>
          <w:hyperlink w:anchor="_Toc708945101">
            <w:r w:rsidR="321F35B8" w:rsidRPr="321F35B8">
              <w:rPr>
                <w:rStyle w:val="Hyperlink"/>
              </w:rPr>
              <w:t>Our Freedom of Information request to local authorities in England</w:t>
            </w:r>
            <w:r w:rsidR="00640B9D">
              <w:tab/>
            </w:r>
            <w:r w:rsidR="00640B9D">
              <w:fldChar w:fldCharType="begin"/>
            </w:r>
            <w:r w:rsidR="00640B9D">
              <w:instrText>PAGEREF _Toc708945101 \h</w:instrText>
            </w:r>
            <w:r w:rsidR="00640B9D">
              <w:fldChar w:fldCharType="separate"/>
            </w:r>
            <w:r w:rsidR="321F35B8" w:rsidRPr="321F35B8">
              <w:rPr>
                <w:rStyle w:val="Hyperlink"/>
              </w:rPr>
              <w:t>8</w:t>
            </w:r>
            <w:r w:rsidR="00640B9D">
              <w:fldChar w:fldCharType="end"/>
            </w:r>
          </w:hyperlink>
        </w:p>
        <w:p w14:paraId="4627ABEA" w14:textId="5877E6D6" w:rsidR="00640B9D" w:rsidRDefault="008F42AA" w:rsidP="321F35B8">
          <w:pPr>
            <w:pStyle w:val="TOC2"/>
            <w:tabs>
              <w:tab w:val="right" w:leader="dot" w:pos="9015"/>
            </w:tabs>
            <w:rPr>
              <w:rStyle w:val="Hyperlink"/>
              <w:noProof/>
              <w:lang w:eastAsia="en-GB"/>
            </w:rPr>
          </w:pPr>
          <w:hyperlink w:anchor="_Toc1863654876">
            <w:r w:rsidR="321F35B8" w:rsidRPr="321F35B8">
              <w:rPr>
                <w:rStyle w:val="Hyperlink"/>
              </w:rPr>
              <w:t>Growing demand for crisis help with beds and bedding</w:t>
            </w:r>
            <w:r w:rsidR="00640B9D">
              <w:tab/>
            </w:r>
            <w:r w:rsidR="00640B9D">
              <w:fldChar w:fldCharType="begin"/>
            </w:r>
            <w:r w:rsidR="00640B9D">
              <w:instrText>PAGEREF _Toc1863654876 \h</w:instrText>
            </w:r>
            <w:r w:rsidR="00640B9D">
              <w:fldChar w:fldCharType="separate"/>
            </w:r>
            <w:r w:rsidR="321F35B8" w:rsidRPr="321F35B8">
              <w:rPr>
                <w:rStyle w:val="Hyperlink"/>
              </w:rPr>
              <w:t>9</w:t>
            </w:r>
            <w:r w:rsidR="00640B9D">
              <w:fldChar w:fldCharType="end"/>
            </w:r>
          </w:hyperlink>
        </w:p>
        <w:p w14:paraId="7AFB1BE7" w14:textId="38639B26" w:rsidR="00640B9D" w:rsidRDefault="008F42AA" w:rsidP="321F35B8">
          <w:pPr>
            <w:pStyle w:val="TOC2"/>
            <w:tabs>
              <w:tab w:val="right" w:leader="dot" w:pos="9015"/>
            </w:tabs>
            <w:rPr>
              <w:rStyle w:val="Hyperlink"/>
              <w:noProof/>
              <w:lang w:eastAsia="en-GB"/>
            </w:rPr>
          </w:pPr>
          <w:hyperlink w:anchor="_Toc2023312249">
            <w:r w:rsidR="321F35B8" w:rsidRPr="321F35B8">
              <w:rPr>
                <w:rStyle w:val="Hyperlink"/>
              </w:rPr>
              <w:t>The picture across England</w:t>
            </w:r>
            <w:r w:rsidR="00640B9D">
              <w:tab/>
            </w:r>
            <w:r w:rsidR="00640B9D">
              <w:fldChar w:fldCharType="begin"/>
            </w:r>
            <w:r w:rsidR="00640B9D">
              <w:instrText>PAGEREF _Toc2023312249 \h</w:instrText>
            </w:r>
            <w:r w:rsidR="00640B9D">
              <w:fldChar w:fldCharType="separate"/>
            </w:r>
            <w:r w:rsidR="321F35B8" w:rsidRPr="321F35B8">
              <w:rPr>
                <w:rStyle w:val="Hyperlink"/>
              </w:rPr>
              <w:t>10</w:t>
            </w:r>
            <w:r w:rsidR="00640B9D">
              <w:fldChar w:fldCharType="end"/>
            </w:r>
          </w:hyperlink>
        </w:p>
        <w:p w14:paraId="0E6A5C57" w14:textId="3A3216B9" w:rsidR="00640B9D" w:rsidRDefault="008F42AA" w:rsidP="321F35B8">
          <w:pPr>
            <w:pStyle w:val="TOC1"/>
            <w:tabs>
              <w:tab w:val="right" w:leader="dot" w:pos="9015"/>
            </w:tabs>
            <w:rPr>
              <w:rStyle w:val="Hyperlink"/>
              <w:noProof/>
              <w:lang w:eastAsia="en-GB"/>
            </w:rPr>
          </w:pPr>
          <w:hyperlink w:anchor="_Toc1996792808">
            <w:r w:rsidR="321F35B8" w:rsidRPr="321F35B8">
              <w:rPr>
                <w:rStyle w:val="Hyperlink"/>
              </w:rPr>
              <w:t>Conclusion</w:t>
            </w:r>
            <w:r w:rsidR="00640B9D">
              <w:tab/>
            </w:r>
            <w:r w:rsidR="00640B9D">
              <w:fldChar w:fldCharType="begin"/>
            </w:r>
            <w:r w:rsidR="00640B9D">
              <w:instrText>PAGEREF _Toc1996792808 \h</w:instrText>
            </w:r>
            <w:r w:rsidR="00640B9D">
              <w:fldChar w:fldCharType="separate"/>
            </w:r>
            <w:r w:rsidR="321F35B8" w:rsidRPr="321F35B8">
              <w:rPr>
                <w:rStyle w:val="Hyperlink"/>
              </w:rPr>
              <w:t>11</w:t>
            </w:r>
            <w:r w:rsidR="00640B9D">
              <w:fldChar w:fldCharType="end"/>
            </w:r>
          </w:hyperlink>
        </w:p>
        <w:p w14:paraId="21652CFB" w14:textId="551A9408" w:rsidR="00640B9D" w:rsidRDefault="008F42AA" w:rsidP="321F35B8">
          <w:pPr>
            <w:pStyle w:val="TOC1"/>
            <w:tabs>
              <w:tab w:val="right" w:leader="dot" w:pos="9015"/>
            </w:tabs>
            <w:rPr>
              <w:rStyle w:val="Hyperlink"/>
              <w:noProof/>
              <w:lang w:eastAsia="en-GB"/>
            </w:rPr>
          </w:pPr>
          <w:hyperlink w:anchor="_Toc1248622373">
            <w:r w:rsidR="321F35B8" w:rsidRPr="321F35B8">
              <w:rPr>
                <w:rStyle w:val="Hyperlink"/>
              </w:rPr>
              <w:t>Appendix</w:t>
            </w:r>
            <w:r w:rsidR="00640B9D">
              <w:tab/>
            </w:r>
            <w:r w:rsidR="00640B9D">
              <w:fldChar w:fldCharType="begin"/>
            </w:r>
            <w:r w:rsidR="00640B9D">
              <w:instrText>PAGEREF _Toc1248622373 \h</w:instrText>
            </w:r>
            <w:r w:rsidR="00640B9D">
              <w:fldChar w:fldCharType="separate"/>
            </w:r>
            <w:r w:rsidR="321F35B8" w:rsidRPr="321F35B8">
              <w:rPr>
                <w:rStyle w:val="Hyperlink"/>
              </w:rPr>
              <w:t>12</w:t>
            </w:r>
            <w:r w:rsidR="00640B9D">
              <w:fldChar w:fldCharType="end"/>
            </w:r>
          </w:hyperlink>
          <w:r w:rsidR="00640B9D">
            <w:fldChar w:fldCharType="end"/>
          </w:r>
        </w:p>
      </w:sdtContent>
    </w:sdt>
    <w:p w14:paraId="2BD0A1E1" w14:textId="417B5593" w:rsidR="00605E2E" w:rsidRDefault="00605E2E"/>
    <w:p w14:paraId="49BE9FB4" w14:textId="77777777" w:rsidR="00605E2E" w:rsidRDefault="00605E2E">
      <w:pPr>
        <w:rPr>
          <w:rStyle w:val="normaltextrun"/>
          <w:color w:val="000000"/>
          <w:sz w:val="44"/>
          <w:szCs w:val="44"/>
          <w:shd w:val="clear" w:color="auto" w:fill="FFFFFF"/>
        </w:rPr>
      </w:pPr>
      <w:r>
        <w:rPr>
          <w:rStyle w:val="normaltextrun"/>
          <w:color w:val="000000"/>
          <w:sz w:val="44"/>
          <w:szCs w:val="44"/>
          <w:shd w:val="clear" w:color="auto" w:fill="FFFFFF"/>
        </w:rPr>
        <w:br w:type="page"/>
      </w:r>
    </w:p>
    <w:p w14:paraId="16447D01" w14:textId="77777777" w:rsidR="0007005D" w:rsidRPr="00FA3E57" w:rsidRDefault="0007005D" w:rsidP="0007005D">
      <w:pPr>
        <w:pStyle w:val="Heading1"/>
        <w:rPr>
          <w:u w:val="single"/>
        </w:rPr>
      </w:pPr>
      <w:bookmarkStart w:id="0" w:name="_Toc610664693"/>
      <w:r w:rsidRPr="00FA3E57">
        <w:rPr>
          <w:rStyle w:val="normaltextrun"/>
          <w:rFonts w:ascii="Verdana" w:hAnsi="Verdana"/>
          <w:color w:val="000000"/>
          <w:sz w:val="44"/>
          <w:szCs w:val="44"/>
          <w:shd w:val="clear" w:color="auto" w:fill="FFFFFF"/>
        </w:rPr>
        <w:lastRenderedPageBreak/>
        <w:t>Introduction</w:t>
      </w:r>
      <w:bookmarkEnd w:id="0"/>
    </w:p>
    <w:p w14:paraId="5C7C3EDE" w14:textId="7F1FF29F" w:rsidR="0007005D" w:rsidRPr="00FA3E57" w:rsidRDefault="0007005D" w:rsidP="0007005D">
      <w:pPr>
        <w:rPr>
          <w:rFonts w:ascii="Verdana" w:hAnsi="Verdana"/>
        </w:rPr>
      </w:pPr>
      <w:r w:rsidRPr="00FA3E57">
        <w:rPr>
          <w:rFonts w:ascii="Verdana" w:hAnsi="Verdana"/>
        </w:rPr>
        <w:t xml:space="preserve">This technical report accompanies a shorter briefing: </w:t>
      </w:r>
      <w:hyperlink r:id="rId11" w:history="1">
        <w:r w:rsidR="006470AE" w:rsidRPr="0088642B">
          <w:rPr>
            <w:rStyle w:val="Hyperlink"/>
            <w:rFonts w:ascii="Verdana" w:hAnsi="Verdana"/>
          </w:rPr>
          <w:t>No crib for a bed</w:t>
        </w:r>
        <w:r w:rsidR="0088642B" w:rsidRPr="0088642B">
          <w:rPr>
            <w:rStyle w:val="Hyperlink"/>
            <w:rFonts w:ascii="Verdana" w:hAnsi="Verdana"/>
          </w:rPr>
          <w:t xml:space="preserve"> - </w:t>
        </w:r>
        <w:r w:rsidR="006470AE" w:rsidRPr="0088642B">
          <w:rPr>
            <w:rStyle w:val="Hyperlink"/>
            <w:rFonts w:ascii="Verdana" w:hAnsi="Verdana"/>
          </w:rPr>
          <w:t>a closer look at bed poverty and the Household Support Fund crisis</w:t>
        </w:r>
      </w:hyperlink>
      <w:r w:rsidR="0088642B">
        <w:rPr>
          <w:rFonts w:ascii="Verdana" w:hAnsi="Verdana"/>
        </w:rPr>
        <w:t>.</w:t>
      </w:r>
      <w:r w:rsidRPr="00FA3E57">
        <w:rPr>
          <w:rStyle w:val="FootnoteReference"/>
          <w:rFonts w:ascii="Verdana" w:hAnsi="Verdana"/>
        </w:rPr>
        <w:footnoteReference w:id="2"/>
      </w:r>
      <w:r w:rsidRPr="00FA3E57">
        <w:rPr>
          <w:rFonts w:ascii="Verdana" w:hAnsi="Verdana"/>
        </w:rPr>
        <w:t xml:space="preserve"> It provides further background and analysis of the Freedom of Information (‘FOI’) data published in that briefing. The aim of our research was to better understand how local authorities’ local crisis support services were being used to address bed poverty, one key aspect of child poverty. </w:t>
      </w:r>
    </w:p>
    <w:p w14:paraId="2584AAA2" w14:textId="77777777" w:rsidR="0007005D" w:rsidRPr="00FA3E57" w:rsidRDefault="0007005D" w:rsidP="0007005D">
      <w:pPr>
        <w:rPr>
          <w:rFonts w:ascii="Verdana" w:hAnsi="Verdana"/>
        </w:rPr>
      </w:pPr>
      <w:r w:rsidRPr="00FA3E57">
        <w:rPr>
          <w:rFonts w:ascii="Verdana" w:hAnsi="Verdana"/>
        </w:rPr>
        <w:t>In October 2023 we published our third report on the impact of the cost-of-living crisis on child poverty called ‘No crib for a bed’.</w:t>
      </w:r>
      <w:r w:rsidRPr="00FA3E57">
        <w:rPr>
          <w:rStyle w:val="FootnoteReference"/>
          <w:rFonts w:ascii="Verdana" w:hAnsi="Verdana"/>
        </w:rPr>
        <w:footnoteReference w:id="3"/>
      </w:r>
      <w:r w:rsidRPr="00FA3E57">
        <w:rPr>
          <w:rFonts w:ascii="Verdana" w:hAnsi="Verdana"/>
        </w:rPr>
        <w:t xml:space="preserve"> This report looked specifically at how rising costs were affecting children’s access to beds and bedding. To inform that research we sent FOI requests to all local authorities in England asking them for the number of applications for beds and bedding they had received in their crisis support services for the last five financial years and how many applications had been successful. We also asked for this information for children’s beds and bedding. We published some of this data in October but have published more data in this report and the accompanying briefing.</w:t>
      </w:r>
    </w:p>
    <w:p w14:paraId="6D92D67A" w14:textId="77777777" w:rsidR="0007005D" w:rsidRPr="00FA3E57" w:rsidRDefault="0007005D" w:rsidP="0007005D">
      <w:pPr>
        <w:rPr>
          <w:rFonts w:ascii="Verdana" w:hAnsi="Verdana"/>
        </w:rPr>
      </w:pPr>
      <w:r w:rsidRPr="00FA3E57">
        <w:rPr>
          <w:rFonts w:ascii="Verdana" w:hAnsi="Verdana"/>
        </w:rPr>
        <w:t xml:space="preserve"> </w:t>
      </w:r>
      <w:r w:rsidRPr="52432398">
        <w:rPr>
          <w:rFonts w:ascii="Verdana" w:hAnsi="Verdana"/>
        </w:rPr>
        <w:t>A copy of the request is in the Annex below. In our analysis we excluded district councils as the vast majority of them</w:t>
      </w:r>
      <w:r>
        <w:rPr>
          <w:rFonts w:ascii="Verdana" w:hAnsi="Verdana"/>
        </w:rPr>
        <w:t xml:space="preserve"> were not responsible for administering their area’s </w:t>
      </w:r>
      <w:r w:rsidRPr="52432398">
        <w:rPr>
          <w:rFonts w:ascii="Verdana" w:hAnsi="Verdana"/>
        </w:rPr>
        <w:t>crisis support services. Of the remaining 151 higher tier local authorities within scope 131 responded to our request and 81 provided data.</w:t>
      </w:r>
      <w:r w:rsidRPr="00FA3E57">
        <w:rPr>
          <w:rStyle w:val="FootnoteReference"/>
          <w:rFonts w:ascii="Verdana" w:hAnsi="Verdana"/>
        </w:rPr>
        <w:footnoteReference w:id="4"/>
      </w:r>
    </w:p>
    <w:p w14:paraId="353AE70E" w14:textId="77777777" w:rsidR="0007005D" w:rsidRDefault="0007005D" w:rsidP="0007005D">
      <w:pPr>
        <w:rPr>
          <w:rFonts w:ascii="Verdana" w:hAnsi="Verdana"/>
        </w:rPr>
      </w:pPr>
      <w:r w:rsidRPr="5F66EA11">
        <w:rPr>
          <w:rFonts w:ascii="Verdana" w:hAnsi="Verdana"/>
        </w:rPr>
        <w:t>Analysis of the data reveals that requests for beds and bedding to councils’ crisis support services have grown over the past 5 years. Our key findings are:</w:t>
      </w:r>
    </w:p>
    <w:p w14:paraId="2D97919B" w14:textId="3BF6E009" w:rsidR="0007005D" w:rsidRDefault="0427ABA9" w:rsidP="5F66EA11">
      <w:pPr>
        <w:pStyle w:val="ListParagraph"/>
        <w:numPr>
          <w:ilvl w:val="0"/>
          <w:numId w:val="5"/>
        </w:numPr>
        <w:rPr>
          <w:rFonts w:ascii="Verdana" w:hAnsi="Verdana"/>
        </w:rPr>
      </w:pPr>
      <w:r w:rsidRPr="5F66EA11">
        <w:rPr>
          <w:rFonts w:ascii="Verdana" w:hAnsi="Verdana"/>
        </w:rPr>
        <w:t xml:space="preserve">Crisis requests for help with children’s beds and bedding more than quadrupled between 2018-19 and 2022-23, rising from 4,000 to 18,000. </w:t>
      </w:r>
    </w:p>
    <w:p w14:paraId="1C4CC2A5" w14:textId="27B88973" w:rsidR="0007005D" w:rsidRDefault="0427ABA9" w:rsidP="5F66EA11">
      <w:pPr>
        <w:pStyle w:val="ListParagraph"/>
        <w:numPr>
          <w:ilvl w:val="0"/>
          <w:numId w:val="5"/>
        </w:numPr>
        <w:rPr>
          <w:rFonts w:ascii="Verdana" w:hAnsi="Verdana"/>
        </w:rPr>
      </w:pPr>
      <w:r w:rsidRPr="5F66EA11">
        <w:rPr>
          <w:rFonts w:ascii="Verdana" w:hAnsi="Verdana"/>
        </w:rPr>
        <w:t xml:space="preserve">Over the last five years the rate of successful applications for beds or bedding for children fell from 53% in 2018-19 to 41% in 2022-23. This means that in 2022-23, 10,307 children and families were turned down with more than half of the requests for help with children’s beds and bedding unsuccessful. </w:t>
      </w:r>
    </w:p>
    <w:p w14:paraId="7AF13C69" w14:textId="0BB34534" w:rsidR="0007005D" w:rsidRDefault="0427ABA9" w:rsidP="5F66EA11">
      <w:pPr>
        <w:pStyle w:val="ListParagraph"/>
        <w:numPr>
          <w:ilvl w:val="0"/>
          <w:numId w:val="5"/>
        </w:numPr>
        <w:rPr>
          <w:rFonts w:ascii="Verdana" w:hAnsi="Verdana"/>
        </w:rPr>
      </w:pPr>
      <w:r w:rsidRPr="5F66EA11">
        <w:rPr>
          <w:rFonts w:ascii="Verdana" w:hAnsi="Verdana"/>
        </w:rPr>
        <w:t xml:space="preserve">On average, local authorities received 180 crisis requests for help with children’s beds and bedding in 2018-19. By 2022-23 this had risen to 450 requests, an increase of 150%. </w:t>
      </w:r>
    </w:p>
    <w:p w14:paraId="088A4019" w14:textId="19F53A98" w:rsidR="0007005D" w:rsidRDefault="0427ABA9" w:rsidP="5F66EA11">
      <w:pPr>
        <w:pStyle w:val="ListParagraph"/>
        <w:numPr>
          <w:ilvl w:val="0"/>
          <w:numId w:val="5"/>
        </w:numPr>
        <w:rPr>
          <w:rFonts w:ascii="Verdana" w:hAnsi="Verdana"/>
        </w:rPr>
      </w:pPr>
      <w:r w:rsidRPr="5F66EA11">
        <w:rPr>
          <w:rFonts w:ascii="Verdana" w:hAnsi="Verdana"/>
        </w:rPr>
        <w:t>If local authorities had been able to keep up with growing need, the average local authority would have satisfied 365 requests for beds or bedding to children in 2022-23. Local authorities could only satisfied half (51%) of these requests.</w:t>
      </w:r>
    </w:p>
    <w:p w14:paraId="4410BCA9" w14:textId="57F5986C" w:rsidR="0007005D" w:rsidRDefault="0427ABA9" w:rsidP="5F66EA11">
      <w:pPr>
        <w:pStyle w:val="ListParagraph"/>
        <w:numPr>
          <w:ilvl w:val="0"/>
          <w:numId w:val="5"/>
        </w:numPr>
        <w:rPr>
          <w:rFonts w:ascii="Verdana" w:hAnsi="Verdana"/>
        </w:rPr>
      </w:pPr>
      <w:r w:rsidRPr="5F66EA11">
        <w:rPr>
          <w:rFonts w:ascii="Verdana" w:hAnsi="Verdana"/>
        </w:rPr>
        <w:t>These figures do not show the full picture. We estimate there would have been over 60,000 crisis requests for children’s beds or bedding if there was no postcode lottery in local crisis support in England.</w:t>
      </w:r>
    </w:p>
    <w:p w14:paraId="79945877" w14:textId="7B33E3EF" w:rsidR="0007005D" w:rsidRDefault="0007005D" w:rsidP="5F66EA11">
      <w:pPr>
        <w:rPr>
          <w:rStyle w:val="normaltextrun"/>
          <w:rFonts w:ascii="Verdana" w:eastAsiaTheme="majorEastAsia" w:hAnsi="Verdana" w:cstheme="majorBidi"/>
          <w:color w:val="000000"/>
          <w:sz w:val="44"/>
          <w:szCs w:val="44"/>
          <w:shd w:val="clear" w:color="auto" w:fill="FFFFFF"/>
        </w:rPr>
      </w:pPr>
    </w:p>
    <w:p w14:paraId="3AA3BC7A" w14:textId="6D3A8885" w:rsidR="00BB3A4A" w:rsidRPr="007234E4" w:rsidRDefault="00BB3A4A" w:rsidP="00605E2E">
      <w:pPr>
        <w:pStyle w:val="Heading1"/>
        <w:rPr>
          <w:rStyle w:val="normaltextrun"/>
          <w:color w:val="000000"/>
          <w:sz w:val="44"/>
          <w:szCs w:val="44"/>
          <w:shd w:val="clear" w:color="auto" w:fill="FFFFFF"/>
        </w:rPr>
      </w:pPr>
      <w:bookmarkStart w:id="1" w:name="_Toc1100378430"/>
      <w:r w:rsidRPr="00605E2E">
        <w:rPr>
          <w:rStyle w:val="normaltextrun"/>
          <w:rFonts w:ascii="Verdana" w:hAnsi="Verdana"/>
          <w:color w:val="000000"/>
          <w:sz w:val="44"/>
          <w:szCs w:val="44"/>
          <w:shd w:val="clear" w:color="auto" w:fill="FFFFFF"/>
        </w:rPr>
        <w:t>Methodology</w:t>
      </w:r>
      <w:bookmarkEnd w:id="1"/>
    </w:p>
    <w:p w14:paraId="7E9EFDEC" w14:textId="77777777" w:rsidR="00FA3E57" w:rsidRDefault="00FA3E57" w:rsidP="00605E2E">
      <w:pPr>
        <w:pStyle w:val="Heading2"/>
      </w:pPr>
      <w:bookmarkStart w:id="2" w:name="_Toc760216780"/>
      <w:r>
        <w:t>Research design</w:t>
      </w:r>
      <w:bookmarkEnd w:id="2"/>
      <w:r>
        <w:t xml:space="preserve"> </w:t>
      </w:r>
    </w:p>
    <w:p w14:paraId="3D0F00B4" w14:textId="4F5842C3" w:rsidR="00FA3E57" w:rsidRDefault="00AD5DC0" w:rsidP="00FA3E57">
      <w:pPr>
        <w:rPr>
          <w:rFonts w:ascii="Verdana" w:hAnsi="Verdana"/>
        </w:rPr>
      </w:pPr>
      <w:r>
        <w:rPr>
          <w:rFonts w:ascii="Verdana" w:hAnsi="Verdana"/>
        </w:rPr>
        <w:t>Our objective was to understand</w:t>
      </w:r>
      <w:r w:rsidR="00C77C84" w:rsidRPr="00FA3E57">
        <w:rPr>
          <w:rFonts w:ascii="Verdana" w:hAnsi="Verdana"/>
        </w:rPr>
        <w:t xml:space="preserve"> how local authorities’ local crisis support services were being used to address bed poverty</w:t>
      </w:r>
      <w:r w:rsidR="00A566BB">
        <w:rPr>
          <w:rFonts w:ascii="Verdana" w:hAnsi="Verdana"/>
        </w:rPr>
        <w:t xml:space="preserve">. </w:t>
      </w:r>
      <w:r w:rsidR="00C77C84">
        <w:rPr>
          <w:rFonts w:ascii="Verdana" w:hAnsi="Verdana"/>
        </w:rPr>
        <w:t>To do this we ch</w:t>
      </w:r>
      <w:r w:rsidR="00CF02F8">
        <w:rPr>
          <w:rFonts w:ascii="Verdana" w:hAnsi="Verdana"/>
        </w:rPr>
        <w:t xml:space="preserve">ose to send local authorities a standardised </w:t>
      </w:r>
      <w:r w:rsidR="002B0558">
        <w:rPr>
          <w:rFonts w:ascii="Verdana" w:hAnsi="Verdana"/>
        </w:rPr>
        <w:t>FOI</w:t>
      </w:r>
      <w:r w:rsidR="00CF02F8">
        <w:rPr>
          <w:rFonts w:ascii="Verdana" w:hAnsi="Verdana"/>
        </w:rPr>
        <w:t xml:space="preserve"> request</w:t>
      </w:r>
      <w:r w:rsidR="002B0558">
        <w:rPr>
          <w:rFonts w:ascii="Verdana" w:hAnsi="Verdana"/>
        </w:rPr>
        <w:t xml:space="preserve"> </w:t>
      </w:r>
      <w:r w:rsidR="002A3002">
        <w:rPr>
          <w:rFonts w:ascii="Verdana" w:hAnsi="Verdana"/>
        </w:rPr>
        <w:t xml:space="preserve">(see Annex 1). This method of data collection was chosen </w:t>
      </w:r>
      <w:r w:rsidR="002B0558">
        <w:rPr>
          <w:rFonts w:ascii="Verdana" w:hAnsi="Verdana"/>
        </w:rPr>
        <w:t>because:</w:t>
      </w:r>
    </w:p>
    <w:p w14:paraId="6C468664" w14:textId="3FE17385" w:rsidR="002B0558" w:rsidRDefault="002B0558" w:rsidP="002B0558">
      <w:pPr>
        <w:pStyle w:val="ListParagraph"/>
        <w:numPr>
          <w:ilvl w:val="0"/>
          <w:numId w:val="18"/>
        </w:numPr>
        <w:rPr>
          <w:rFonts w:ascii="Verdana" w:hAnsi="Verdana"/>
        </w:rPr>
      </w:pPr>
      <w:r>
        <w:rPr>
          <w:rFonts w:ascii="Verdana" w:hAnsi="Verdana"/>
        </w:rPr>
        <w:t>Local authorities are obliged to comply with FOI requests</w:t>
      </w:r>
      <w:r w:rsidR="002A3002">
        <w:rPr>
          <w:rFonts w:ascii="Verdana" w:hAnsi="Verdana"/>
        </w:rPr>
        <w:t xml:space="preserve">. We would therefore </w:t>
      </w:r>
      <w:r w:rsidR="00536381">
        <w:rPr>
          <w:rFonts w:ascii="Verdana" w:hAnsi="Verdana"/>
        </w:rPr>
        <w:t>be more likely to obtain the data this way rather than if we had just asked local authorities</w:t>
      </w:r>
      <w:r w:rsidR="00B904C5">
        <w:rPr>
          <w:rFonts w:ascii="Verdana" w:hAnsi="Verdana"/>
        </w:rPr>
        <w:t xml:space="preserve"> for it</w:t>
      </w:r>
      <w:r w:rsidR="00536381">
        <w:rPr>
          <w:rFonts w:ascii="Verdana" w:hAnsi="Verdana"/>
        </w:rPr>
        <w:t xml:space="preserve">. </w:t>
      </w:r>
      <w:r w:rsidR="008646FF">
        <w:rPr>
          <w:rFonts w:ascii="Verdana" w:hAnsi="Verdana"/>
        </w:rPr>
        <w:t xml:space="preserve"> </w:t>
      </w:r>
    </w:p>
    <w:p w14:paraId="5059285C" w14:textId="29DB2E17" w:rsidR="002B0558" w:rsidRDefault="008406E9" w:rsidP="002B0558">
      <w:pPr>
        <w:pStyle w:val="ListParagraph"/>
        <w:numPr>
          <w:ilvl w:val="0"/>
          <w:numId w:val="18"/>
        </w:numPr>
        <w:rPr>
          <w:rFonts w:ascii="Verdana" w:hAnsi="Verdana"/>
        </w:rPr>
      </w:pPr>
      <w:r>
        <w:rPr>
          <w:rFonts w:ascii="Verdana" w:hAnsi="Verdana"/>
        </w:rPr>
        <w:t xml:space="preserve">FOI responses must be provided within 20 working days, ensuring we would </w:t>
      </w:r>
      <w:r w:rsidR="00186B34">
        <w:rPr>
          <w:rFonts w:ascii="Verdana" w:hAnsi="Verdana"/>
        </w:rPr>
        <w:t xml:space="preserve">get access to the data </w:t>
      </w:r>
      <w:r w:rsidR="00536381">
        <w:rPr>
          <w:rFonts w:ascii="Verdana" w:hAnsi="Verdana"/>
        </w:rPr>
        <w:t xml:space="preserve">in a timely manner. </w:t>
      </w:r>
    </w:p>
    <w:p w14:paraId="275E4E85" w14:textId="7A810A3A" w:rsidR="009B144C" w:rsidRDefault="00C425B2" w:rsidP="002B0558">
      <w:pPr>
        <w:pStyle w:val="ListParagraph"/>
        <w:numPr>
          <w:ilvl w:val="0"/>
          <w:numId w:val="18"/>
        </w:numPr>
        <w:rPr>
          <w:rFonts w:ascii="Verdana" w:hAnsi="Verdana"/>
        </w:rPr>
      </w:pPr>
      <w:r>
        <w:rPr>
          <w:rFonts w:ascii="Verdana" w:hAnsi="Verdana"/>
        </w:rPr>
        <w:t xml:space="preserve">Our request </w:t>
      </w:r>
      <w:r w:rsidR="009B144C">
        <w:rPr>
          <w:rFonts w:ascii="Verdana" w:hAnsi="Verdana"/>
        </w:rPr>
        <w:t>would</w:t>
      </w:r>
      <w:r>
        <w:rPr>
          <w:rFonts w:ascii="Verdana" w:hAnsi="Verdana"/>
        </w:rPr>
        <w:t xml:space="preserve"> likely be </w:t>
      </w:r>
      <w:r w:rsidR="009B144C">
        <w:rPr>
          <w:rFonts w:ascii="Verdana" w:hAnsi="Verdana"/>
        </w:rPr>
        <w:t xml:space="preserve">received by </w:t>
      </w:r>
      <w:r w:rsidR="00536381">
        <w:rPr>
          <w:rFonts w:ascii="Verdana" w:hAnsi="Verdana"/>
        </w:rPr>
        <w:t>a FOI lead within the local authority. These</w:t>
      </w:r>
      <w:r w:rsidR="009B144C">
        <w:rPr>
          <w:rFonts w:ascii="Verdana" w:hAnsi="Verdana"/>
        </w:rPr>
        <w:t xml:space="preserve"> member</w:t>
      </w:r>
      <w:r w:rsidR="00536381">
        <w:rPr>
          <w:rFonts w:ascii="Verdana" w:hAnsi="Verdana"/>
        </w:rPr>
        <w:t>s</w:t>
      </w:r>
      <w:r w:rsidR="009B144C">
        <w:rPr>
          <w:rFonts w:ascii="Verdana" w:hAnsi="Verdana"/>
        </w:rPr>
        <w:t xml:space="preserve"> of staff </w:t>
      </w:r>
      <w:r w:rsidR="00536381">
        <w:rPr>
          <w:rFonts w:ascii="Verdana" w:hAnsi="Verdana"/>
        </w:rPr>
        <w:t xml:space="preserve">are familiar with </w:t>
      </w:r>
      <w:r w:rsidR="009B144C">
        <w:rPr>
          <w:rFonts w:ascii="Verdana" w:hAnsi="Verdana"/>
        </w:rPr>
        <w:t>collat</w:t>
      </w:r>
      <w:r w:rsidR="00536381">
        <w:rPr>
          <w:rFonts w:ascii="Verdana" w:hAnsi="Verdana"/>
        </w:rPr>
        <w:t>ing</w:t>
      </w:r>
      <w:r w:rsidR="009B144C">
        <w:rPr>
          <w:rFonts w:ascii="Verdana" w:hAnsi="Verdana"/>
        </w:rPr>
        <w:t xml:space="preserve"> data </w:t>
      </w:r>
      <w:r w:rsidR="00536381">
        <w:rPr>
          <w:rFonts w:ascii="Verdana" w:hAnsi="Verdana"/>
        </w:rPr>
        <w:t xml:space="preserve">requests from </w:t>
      </w:r>
      <w:r w:rsidR="009B144C">
        <w:rPr>
          <w:rFonts w:ascii="Verdana" w:hAnsi="Verdana"/>
        </w:rPr>
        <w:t xml:space="preserve">across the organisation. This would </w:t>
      </w:r>
      <w:r w:rsidR="008646FF">
        <w:rPr>
          <w:rFonts w:ascii="Verdana" w:hAnsi="Verdana"/>
        </w:rPr>
        <w:t>provide some consistency across local authoritie</w:t>
      </w:r>
      <w:r w:rsidR="00A566BB">
        <w:rPr>
          <w:rFonts w:ascii="Verdana" w:hAnsi="Verdana"/>
        </w:rPr>
        <w:t xml:space="preserve">s </w:t>
      </w:r>
      <w:r w:rsidR="009C50EC">
        <w:rPr>
          <w:rFonts w:ascii="Verdana" w:hAnsi="Verdana"/>
        </w:rPr>
        <w:t>as our data would be collected by employees with similar functions.</w:t>
      </w:r>
    </w:p>
    <w:p w14:paraId="088978C6" w14:textId="056524CA" w:rsidR="00BB3A4A" w:rsidRPr="00FA3E57" w:rsidRDefault="6AF8CDFE" w:rsidP="008F1763">
      <w:r w:rsidRPr="108330EC">
        <w:rPr>
          <w:rFonts w:ascii="Verdana" w:hAnsi="Verdana"/>
        </w:rPr>
        <w:t xml:space="preserve">We obtained a list of contact email addresses from </w:t>
      </w:r>
      <w:hyperlink r:id="rId12" w:history="1">
        <w:r w:rsidR="28A7E824" w:rsidRPr="108330EC">
          <w:rPr>
            <w:rStyle w:val="Hyperlink"/>
            <w:rFonts w:ascii="Verdana" w:hAnsi="Verdana"/>
          </w:rPr>
          <w:t>www.foi.directory</w:t>
        </w:r>
      </w:hyperlink>
      <w:r w:rsidR="28A7E824" w:rsidRPr="108330EC">
        <w:rPr>
          <w:rFonts w:ascii="Verdana" w:hAnsi="Verdana"/>
        </w:rPr>
        <w:t xml:space="preserve"> </w:t>
      </w:r>
      <w:r w:rsidR="12D6F272" w:rsidRPr="108330EC">
        <w:rPr>
          <w:rFonts w:ascii="Verdana" w:hAnsi="Verdana"/>
        </w:rPr>
        <w:t xml:space="preserve">and updated our list </w:t>
      </w:r>
      <w:r w:rsidR="673DF167" w:rsidRPr="108330EC">
        <w:rPr>
          <w:rFonts w:ascii="Verdana" w:hAnsi="Verdana"/>
        </w:rPr>
        <w:t>using local authority websites as needed. We sent out our requests</w:t>
      </w:r>
      <w:r w:rsidR="0B2A44E1" w:rsidRPr="108330EC">
        <w:rPr>
          <w:rFonts w:ascii="Verdana" w:hAnsi="Verdana"/>
        </w:rPr>
        <w:t xml:space="preserve"> </w:t>
      </w:r>
      <w:r w:rsidR="15FCC129" w:rsidRPr="108330EC">
        <w:rPr>
          <w:rFonts w:ascii="Verdana" w:hAnsi="Verdana"/>
        </w:rPr>
        <w:t>to local authorities on</w:t>
      </w:r>
      <w:r w:rsidR="0B2A44E1" w:rsidRPr="108330EC">
        <w:rPr>
          <w:rFonts w:ascii="Verdana" w:hAnsi="Verdana"/>
        </w:rPr>
        <w:t xml:space="preserve"> </w:t>
      </w:r>
      <w:r w:rsidR="02A75270" w:rsidRPr="108330EC">
        <w:rPr>
          <w:rFonts w:ascii="Verdana" w:hAnsi="Verdana"/>
        </w:rPr>
        <w:t>10 August 2023</w:t>
      </w:r>
      <w:r w:rsidR="008B0319">
        <w:t>.</w:t>
      </w:r>
      <w:r w:rsidR="0B2A44E1" w:rsidRPr="108330EC">
        <w:rPr>
          <w:rFonts w:ascii="Verdana" w:hAnsi="Verdana"/>
        </w:rPr>
        <w:t xml:space="preserve"> </w:t>
      </w:r>
      <w:r w:rsidR="12D6F272" w:rsidRPr="108330EC">
        <w:rPr>
          <w:rFonts w:ascii="Verdana" w:hAnsi="Verdana"/>
        </w:rPr>
        <w:t xml:space="preserve"> </w:t>
      </w:r>
    </w:p>
    <w:p w14:paraId="1CEB0BA3" w14:textId="77777777" w:rsidR="00BB3A4A" w:rsidRPr="00605E2E" w:rsidRDefault="00BB3A4A" w:rsidP="00605E2E">
      <w:pPr>
        <w:pStyle w:val="Heading2"/>
      </w:pPr>
      <w:bookmarkStart w:id="3" w:name="_Toc322243258"/>
      <w:r>
        <w:t>Sampling</w:t>
      </w:r>
      <w:bookmarkEnd w:id="3"/>
      <w:r>
        <w:t xml:space="preserve"> </w:t>
      </w:r>
    </w:p>
    <w:p w14:paraId="2697A232" w14:textId="5CC67870" w:rsidR="00B924F6" w:rsidRPr="00FA3E57" w:rsidRDefault="00B924F6" w:rsidP="00B924F6">
      <w:pPr>
        <w:rPr>
          <w:rFonts w:ascii="Verdana" w:hAnsi="Verdana"/>
        </w:rPr>
      </w:pPr>
      <w:r>
        <w:rPr>
          <w:rFonts w:ascii="Verdana" w:hAnsi="Verdana"/>
        </w:rPr>
        <w:t>W</w:t>
      </w:r>
      <w:r w:rsidRPr="00FA3E57">
        <w:rPr>
          <w:rFonts w:ascii="Verdana" w:hAnsi="Verdana"/>
        </w:rPr>
        <w:t xml:space="preserve">e opted to remove district councils from </w:t>
      </w:r>
      <w:r>
        <w:rPr>
          <w:rFonts w:ascii="Verdana" w:hAnsi="Verdana"/>
        </w:rPr>
        <w:t>our analysis</w:t>
      </w:r>
      <w:r w:rsidRPr="00FA3E57">
        <w:rPr>
          <w:rFonts w:ascii="Verdana" w:hAnsi="Verdana"/>
        </w:rPr>
        <w:t xml:space="preserve">. This </w:t>
      </w:r>
      <w:r>
        <w:rPr>
          <w:rFonts w:ascii="Verdana" w:hAnsi="Verdana"/>
        </w:rPr>
        <w:t>was</w:t>
      </w:r>
      <w:r w:rsidRPr="00FA3E57">
        <w:rPr>
          <w:rFonts w:ascii="Verdana" w:hAnsi="Verdana"/>
        </w:rPr>
        <w:t xml:space="preserve"> because a significant majority of the responses </w:t>
      </w:r>
      <w:r>
        <w:rPr>
          <w:rFonts w:ascii="Verdana" w:hAnsi="Verdana"/>
        </w:rPr>
        <w:t>from district councils</w:t>
      </w:r>
      <w:r w:rsidR="00C068A4">
        <w:rPr>
          <w:rFonts w:ascii="Verdana" w:hAnsi="Verdana"/>
        </w:rPr>
        <w:t xml:space="preserve"> confirmed that they did not deliver crisis support services as such services were </w:t>
      </w:r>
      <w:r w:rsidRPr="00FA3E57">
        <w:rPr>
          <w:rFonts w:ascii="Verdana" w:hAnsi="Verdana"/>
        </w:rPr>
        <w:t xml:space="preserve">operated by </w:t>
      </w:r>
      <w:r w:rsidR="005E0E34">
        <w:rPr>
          <w:rFonts w:ascii="Verdana" w:hAnsi="Verdana"/>
        </w:rPr>
        <w:t>Upper</w:t>
      </w:r>
      <w:r w:rsidRPr="00FA3E57">
        <w:rPr>
          <w:rFonts w:ascii="Verdana" w:hAnsi="Verdana"/>
        </w:rPr>
        <w:t xml:space="preserve"> </w:t>
      </w:r>
      <w:r w:rsidR="005E0E34">
        <w:rPr>
          <w:rFonts w:ascii="Verdana" w:hAnsi="Verdana"/>
        </w:rPr>
        <w:t>T</w:t>
      </w:r>
      <w:r w:rsidRPr="00FA3E57">
        <w:rPr>
          <w:rFonts w:ascii="Verdana" w:hAnsi="Verdana"/>
        </w:rPr>
        <w:t>ier authorit</w:t>
      </w:r>
      <w:r w:rsidR="00C068A4">
        <w:rPr>
          <w:rFonts w:ascii="Verdana" w:hAnsi="Verdana"/>
        </w:rPr>
        <w:t>ies</w:t>
      </w:r>
      <w:r w:rsidRPr="00FA3E57">
        <w:rPr>
          <w:rFonts w:ascii="Verdana" w:hAnsi="Verdana"/>
        </w:rPr>
        <w:t xml:space="preserve"> </w:t>
      </w:r>
      <w:r w:rsidR="005E0E34">
        <w:rPr>
          <w:rFonts w:ascii="Verdana" w:hAnsi="Verdana"/>
        </w:rPr>
        <w:t>in their</w:t>
      </w:r>
      <w:r w:rsidRPr="00FA3E57">
        <w:rPr>
          <w:rFonts w:ascii="Verdana" w:hAnsi="Verdana"/>
        </w:rPr>
        <w:t xml:space="preserve"> </w:t>
      </w:r>
      <w:r w:rsidR="005E0E34">
        <w:rPr>
          <w:rFonts w:ascii="Verdana" w:hAnsi="Verdana"/>
        </w:rPr>
        <w:t>area</w:t>
      </w:r>
      <w:r w:rsidRPr="00FA3E57">
        <w:rPr>
          <w:rFonts w:ascii="Verdana" w:hAnsi="Verdana"/>
        </w:rPr>
        <w:t>.</w:t>
      </w:r>
    </w:p>
    <w:p w14:paraId="65718C06" w14:textId="3B49A7E5" w:rsidR="0022302D" w:rsidRDefault="43465B1C" w:rsidP="108330EC">
      <w:pPr>
        <w:rPr>
          <w:rFonts w:ascii="Verdana" w:hAnsi="Verdana"/>
        </w:rPr>
      </w:pPr>
      <w:r w:rsidRPr="108330EC">
        <w:rPr>
          <w:rFonts w:ascii="Verdana" w:hAnsi="Verdana"/>
        </w:rPr>
        <w:t>We received</w:t>
      </w:r>
      <w:r w:rsidR="6F17CE9F" w:rsidRPr="108330EC">
        <w:rPr>
          <w:rFonts w:ascii="Verdana" w:hAnsi="Verdana"/>
        </w:rPr>
        <w:t xml:space="preserve"> 131 </w:t>
      </w:r>
      <w:r w:rsidRPr="108330EC">
        <w:rPr>
          <w:rFonts w:ascii="Verdana" w:hAnsi="Verdana"/>
        </w:rPr>
        <w:t>responses to our request</w:t>
      </w:r>
      <w:r w:rsidR="10779515" w:rsidRPr="108330EC">
        <w:rPr>
          <w:rFonts w:ascii="Verdana" w:hAnsi="Verdana"/>
        </w:rPr>
        <w:t xml:space="preserve"> from</w:t>
      </w:r>
      <w:r w:rsidRPr="108330EC">
        <w:rPr>
          <w:rFonts w:ascii="Verdana" w:hAnsi="Verdana"/>
        </w:rPr>
        <w:t xml:space="preserve"> </w:t>
      </w:r>
      <w:r w:rsidR="6F17CE9F" w:rsidRPr="108330EC">
        <w:rPr>
          <w:rFonts w:ascii="Verdana" w:hAnsi="Verdana"/>
        </w:rPr>
        <w:t xml:space="preserve">the 151 </w:t>
      </w:r>
      <w:r w:rsidR="10779515" w:rsidRPr="108330EC">
        <w:rPr>
          <w:rFonts w:ascii="Verdana" w:hAnsi="Verdana"/>
        </w:rPr>
        <w:t>local authorities we approached</w:t>
      </w:r>
      <w:r w:rsidR="4C8FD4C6" w:rsidRPr="108330EC">
        <w:rPr>
          <w:rFonts w:ascii="Verdana" w:hAnsi="Verdana"/>
        </w:rPr>
        <w:t xml:space="preserve">, meaning </w:t>
      </w:r>
      <w:r w:rsidR="0C706AB0" w:rsidRPr="108330EC">
        <w:rPr>
          <w:rFonts w:ascii="Verdana" w:hAnsi="Verdana"/>
        </w:rPr>
        <w:t xml:space="preserve">20 local authorities did not respond to us. </w:t>
      </w:r>
      <w:r w:rsidR="005E0E34">
        <w:rPr>
          <w:rFonts w:ascii="Verdana" w:hAnsi="Verdana"/>
        </w:rPr>
        <w:t xml:space="preserve">A </w:t>
      </w:r>
      <w:r w:rsidR="25893943" w:rsidRPr="108330EC">
        <w:rPr>
          <w:rFonts w:ascii="Verdana" w:hAnsi="Verdana"/>
        </w:rPr>
        <w:t>large</w:t>
      </w:r>
      <w:r w:rsidR="7CE26B48" w:rsidRPr="108330EC">
        <w:rPr>
          <w:rFonts w:ascii="Verdana" w:hAnsi="Verdana"/>
        </w:rPr>
        <w:t xml:space="preserve"> number of authorities did </w:t>
      </w:r>
      <w:r w:rsidR="37E309F3" w:rsidRPr="108330EC">
        <w:rPr>
          <w:rFonts w:ascii="Verdana" w:hAnsi="Verdana"/>
        </w:rPr>
        <w:t>not respond to us until after the</w:t>
      </w:r>
      <w:r w:rsidR="02890C74" w:rsidRPr="108330EC">
        <w:rPr>
          <w:rFonts w:ascii="Verdana" w:hAnsi="Verdana"/>
        </w:rPr>
        <w:t xml:space="preserve"> 20 </w:t>
      </w:r>
      <w:r w:rsidR="005E0E34">
        <w:rPr>
          <w:rFonts w:ascii="Verdana" w:hAnsi="Verdana"/>
        </w:rPr>
        <w:t xml:space="preserve">working </w:t>
      </w:r>
      <w:r w:rsidR="02890C74" w:rsidRPr="108330EC">
        <w:rPr>
          <w:rFonts w:ascii="Verdana" w:hAnsi="Verdana"/>
        </w:rPr>
        <w:t>day</w:t>
      </w:r>
      <w:r w:rsidR="005E0E34">
        <w:rPr>
          <w:rFonts w:ascii="Verdana" w:hAnsi="Verdana"/>
        </w:rPr>
        <w:t>s</w:t>
      </w:r>
      <w:r w:rsidR="02890C74" w:rsidRPr="108330EC">
        <w:rPr>
          <w:rFonts w:ascii="Verdana" w:hAnsi="Verdana"/>
        </w:rPr>
        <w:t xml:space="preserve"> </w:t>
      </w:r>
      <w:r w:rsidR="005E0E34">
        <w:rPr>
          <w:rFonts w:ascii="Verdana" w:hAnsi="Verdana"/>
        </w:rPr>
        <w:t xml:space="preserve">required under </w:t>
      </w:r>
      <w:r w:rsidR="00B61114">
        <w:rPr>
          <w:rFonts w:ascii="Verdana" w:hAnsi="Verdana"/>
        </w:rPr>
        <w:t>the Freedom of Information Act 2000</w:t>
      </w:r>
      <w:r w:rsidR="37E309F3" w:rsidRPr="108330EC">
        <w:rPr>
          <w:rFonts w:ascii="Verdana" w:hAnsi="Verdana"/>
        </w:rPr>
        <w:t>.</w:t>
      </w:r>
      <w:r w:rsidR="00826258">
        <w:rPr>
          <w:rFonts w:ascii="Verdana" w:hAnsi="Verdana"/>
        </w:rPr>
        <w:t xml:space="preserve"> </w:t>
      </w:r>
      <w:r w:rsidR="00353D89">
        <w:rPr>
          <w:rFonts w:ascii="Verdana" w:hAnsi="Verdana"/>
        </w:rPr>
        <w:t>Where local authorities provided a late response</w:t>
      </w:r>
      <w:r w:rsidR="004B1BF0">
        <w:rPr>
          <w:rFonts w:ascii="Verdana" w:hAnsi="Verdana"/>
        </w:rPr>
        <w:t xml:space="preserve"> before 1</w:t>
      </w:r>
      <w:r w:rsidR="004B1BF0" w:rsidRPr="004B1BF0">
        <w:rPr>
          <w:rFonts w:ascii="Verdana" w:hAnsi="Verdana"/>
          <w:vertAlign w:val="superscript"/>
        </w:rPr>
        <w:t>st</w:t>
      </w:r>
      <w:r w:rsidR="004B1BF0">
        <w:rPr>
          <w:rFonts w:ascii="Verdana" w:hAnsi="Verdana"/>
        </w:rPr>
        <w:t xml:space="preserve"> </w:t>
      </w:r>
      <w:r w:rsidR="000670D1">
        <w:rPr>
          <w:rFonts w:ascii="Verdana" w:hAnsi="Verdana"/>
        </w:rPr>
        <w:t>January</w:t>
      </w:r>
      <w:r w:rsidR="004B1BF0">
        <w:rPr>
          <w:rFonts w:ascii="Verdana" w:hAnsi="Verdana"/>
        </w:rPr>
        <w:t xml:space="preserve"> </w:t>
      </w:r>
      <w:r w:rsidR="000670D1">
        <w:rPr>
          <w:rFonts w:ascii="Verdana" w:hAnsi="Verdana"/>
        </w:rPr>
        <w:t>2024</w:t>
      </w:r>
      <w:r w:rsidR="00353D89">
        <w:rPr>
          <w:rFonts w:ascii="Verdana" w:hAnsi="Verdana"/>
        </w:rPr>
        <w:t>, we included their data</w:t>
      </w:r>
      <w:r w:rsidR="004B1BF0">
        <w:rPr>
          <w:rFonts w:ascii="Verdana" w:hAnsi="Verdana"/>
        </w:rPr>
        <w:t xml:space="preserve"> in our analysis</w:t>
      </w:r>
      <w:r w:rsidR="0B31C2AA" w:rsidRPr="108330EC">
        <w:rPr>
          <w:rFonts w:ascii="Verdana" w:eastAsia="Verdana" w:hAnsi="Verdana" w:cs="Verdana"/>
        </w:rPr>
        <w:t>.</w:t>
      </w:r>
    </w:p>
    <w:p w14:paraId="7BF0F292" w14:textId="5F75270E" w:rsidR="00A130D4" w:rsidRDefault="00BB3A4A" w:rsidP="002A3760">
      <w:pPr>
        <w:rPr>
          <w:rFonts w:ascii="Verdana" w:hAnsi="Verdana"/>
        </w:rPr>
      </w:pPr>
      <w:r w:rsidRPr="00FA3E57">
        <w:rPr>
          <w:rFonts w:ascii="Verdana" w:hAnsi="Verdana"/>
        </w:rPr>
        <w:t xml:space="preserve">Of </w:t>
      </w:r>
      <w:r w:rsidR="000D08D0">
        <w:rPr>
          <w:rFonts w:ascii="Verdana" w:hAnsi="Verdana"/>
        </w:rPr>
        <w:t>131 responses</w:t>
      </w:r>
      <w:r w:rsidRPr="00FA3E57">
        <w:rPr>
          <w:rFonts w:ascii="Verdana" w:hAnsi="Verdana"/>
        </w:rPr>
        <w:t xml:space="preserve">, </w:t>
      </w:r>
      <w:r w:rsidR="001D58FF">
        <w:rPr>
          <w:rFonts w:ascii="Verdana" w:hAnsi="Verdana"/>
        </w:rPr>
        <w:t xml:space="preserve">81 </w:t>
      </w:r>
      <w:r w:rsidR="00A130D4">
        <w:rPr>
          <w:rFonts w:ascii="Verdana" w:hAnsi="Verdana"/>
        </w:rPr>
        <w:t xml:space="preserve">local authorities were able to provide us with data. The remaining </w:t>
      </w:r>
      <w:r w:rsidRPr="00FA3E57">
        <w:rPr>
          <w:rFonts w:ascii="Verdana" w:hAnsi="Verdana"/>
        </w:rPr>
        <w:t xml:space="preserve">50 </w:t>
      </w:r>
      <w:r w:rsidR="00A130D4">
        <w:rPr>
          <w:rFonts w:ascii="Verdana" w:hAnsi="Verdana"/>
        </w:rPr>
        <w:t xml:space="preserve">local authorities stated they were unable </w:t>
      </w:r>
      <w:r w:rsidRPr="00FA3E57">
        <w:rPr>
          <w:rFonts w:ascii="Verdana" w:hAnsi="Verdana"/>
        </w:rPr>
        <w:t>to provide the information requested</w:t>
      </w:r>
      <w:r w:rsidR="00A130D4">
        <w:rPr>
          <w:rFonts w:ascii="Verdana" w:hAnsi="Verdana"/>
        </w:rPr>
        <w:t>. Som</w:t>
      </w:r>
      <w:r w:rsidR="00A1059F">
        <w:rPr>
          <w:rFonts w:ascii="Verdana" w:hAnsi="Verdana"/>
        </w:rPr>
        <w:t>e of the reasons for not providing the information were:</w:t>
      </w:r>
    </w:p>
    <w:p w14:paraId="0A4D9E3A" w14:textId="6A590BFC" w:rsidR="00A1059F" w:rsidRPr="000670D1" w:rsidRDefault="000670D1" w:rsidP="000670D1">
      <w:pPr>
        <w:pStyle w:val="ListParagraph"/>
        <w:numPr>
          <w:ilvl w:val="0"/>
          <w:numId w:val="20"/>
        </w:numPr>
        <w:rPr>
          <w:rFonts w:ascii="Verdana" w:hAnsi="Verdana"/>
        </w:rPr>
      </w:pPr>
      <w:r>
        <w:rPr>
          <w:rFonts w:ascii="Verdana" w:hAnsi="Verdana"/>
        </w:rPr>
        <w:t>C</w:t>
      </w:r>
      <w:r w:rsidR="00EC42E2" w:rsidRPr="000670D1">
        <w:rPr>
          <w:rFonts w:ascii="Verdana" w:hAnsi="Verdana"/>
        </w:rPr>
        <w:t xml:space="preserve">hanges implemented </w:t>
      </w:r>
      <w:r>
        <w:rPr>
          <w:rFonts w:ascii="Verdana" w:hAnsi="Verdana"/>
        </w:rPr>
        <w:t>to</w:t>
      </w:r>
      <w:r w:rsidR="00EC42E2" w:rsidRPr="000670D1">
        <w:rPr>
          <w:rFonts w:ascii="Verdana" w:hAnsi="Verdana"/>
        </w:rPr>
        <w:t xml:space="preserve"> local government between 2019–2023</w:t>
      </w:r>
      <w:r>
        <w:rPr>
          <w:rFonts w:ascii="Verdana" w:hAnsi="Verdana"/>
        </w:rPr>
        <w:t xml:space="preserve"> </w:t>
      </w:r>
      <w:r w:rsidRPr="45147135">
        <w:rPr>
          <w:rFonts w:ascii="Verdana" w:hAnsi="Verdana"/>
        </w:rPr>
        <w:t>mea</w:t>
      </w:r>
      <w:r w:rsidR="53E45F5E" w:rsidRPr="45147135">
        <w:rPr>
          <w:rFonts w:ascii="Verdana" w:hAnsi="Verdana"/>
        </w:rPr>
        <w:t>n</w:t>
      </w:r>
      <w:r w:rsidRPr="45147135">
        <w:rPr>
          <w:rFonts w:ascii="Verdana" w:hAnsi="Verdana"/>
        </w:rPr>
        <w:t>t</w:t>
      </w:r>
      <w:r>
        <w:rPr>
          <w:rFonts w:ascii="Verdana" w:hAnsi="Verdana"/>
        </w:rPr>
        <w:t xml:space="preserve"> that </w:t>
      </w:r>
      <w:r w:rsidR="00EC42E2" w:rsidRPr="000670D1">
        <w:rPr>
          <w:rFonts w:ascii="Verdana" w:hAnsi="Verdana"/>
        </w:rPr>
        <w:t xml:space="preserve">some local authorities </w:t>
      </w:r>
      <w:r>
        <w:rPr>
          <w:rFonts w:ascii="Verdana" w:hAnsi="Verdana"/>
        </w:rPr>
        <w:t>were unable to provide full data sets for the last five financial years.</w:t>
      </w:r>
      <w:r w:rsidR="00EC42E2" w:rsidRPr="000670D1">
        <w:rPr>
          <w:rFonts w:ascii="Verdana" w:hAnsi="Verdana"/>
        </w:rPr>
        <w:t xml:space="preserve"> This is because they had not been running for the full timespan requested, with information on previous years no longer being accessible after previous councils were abolished. </w:t>
      </w:r>
      <w:r w:rsidR="00EC42E2" w:rsidRPr="000714E6">
        <w:t> </w:t>
      </w:r>
    </w:p>
    <w:p w14:paraId="27E94DF6" w14:textId="77777777" w:rsidR="000670D1" w:rsidRDefault="000670D1" w:rsidP="000714E6">
      <w:pPr>
        <w:pStyle w:val="ListParagraph"/>
        <w:numPr>
          <w:ilvl w:val="0"/>
          <w:numId w:val="20"/>
        </w:numPr>
        <w:rPr>
          <w:rFonts w:ascii="Verdana" w:hAnsi="Verdana"/>
        </w:rPr>
      </w:pPr>
      <w:r>
        <w:rPr>
          <w:rFonts w:ascii="Verdana" w:hAnsi="Verdana"/>
        </w:rPr>
        <w:t xml:space="preserve">Some local authorities </w:t>
      </w:r>
      <w:r w:rsidR="7A4C8C2E" w:rsidRPr="000670D1">
        <w:rPr>
          <w:rFonts w:ascii="Verdana" w:hAnsi="Verdana"/>
        </w:rPr>
        <w:t>no</w:t>
      </w:r>
      <w:r w:rsidR="4DC8F37D" w:rsidRPr="000670D1">
        <w:rPr>
          <w:rFonts w:ascii="Verdana" w:hAnsi="Verdana"/>
        </w:rPr>
        <w:t xml:space="preserve"> longer</w:t>
      </w:r>
      <w:r w:rsidR="7A4C8C2E" w:rsidRPr="000670D1">
        <w:rPr>
          <w:rFonts w:ascii="Verdana" w:hAnsi="Verdana"/>
        </w:rPr>
        <w:t xml:space="preserve"> </w:t>
      </w:r>
      <w:r>
        <w:rPr>
          <w:rFonts w:ascii="Verdana" w:hAnsi="Verdana"/>
        </w:rPr>
        <w:t>ran</w:t>
      </w:r>
      <w:r w:rsidR="7A4C8C2E" w:rsidRPr="000670D1">
        <w:rPr>
          <w:rFonts w:ascii="Verdana" w:hAnsi="Verdana"/>
        </w:rPr>
        <w:t xml:space="preserve"> a L</w:t>
      </w:r>
      <w:r w:rsidR="165819AD" w:rsidRPr="000670D1">
        <w:rPr>
          <w:rFonts w:ascii="Verdana" w:hAnsi="Verdana"/>
        </w:rPr>
        <w:t xml:space="preserve">ocal </w:t>
      </w:r>
      <w:r w:rsidR="7A4C8C2E" w:rsidRPr="000670D1">
        <w:rPr>
          <w:rFonts w:ascii="Verdana" w:hAnsi="Verdana"/>
        </w:rPr>
        <w:t>W</w:t>
      </w:r>
      <w:r w:rsidR="67162295" w:rsidRPr="000670D1">
        <w:rPr>
          <w:rFonts w:ascii="Verdana" w:hAnsi="Verdana"/>
        </w:rPr>
        <w:t xml:space="preserve">elfare </w:t>
      </w:r>
      <w:r w:rsidR="7A4C8C2E" w:rsidRPr="000670D1">
        <w:rPr>
          <w:rFonts w:ascii="Verdana" w:hAnsi="Verdana"/>
        </w:rPr>
        <w:t>A</w:t>
      </w:r>
      <w:r w:rsidR="35F56644" w:rsidRPr="000670D1">
        <w:rPr>
          <w:rFonts w:ascii="Verdana" w:hAnsi="Verdana"/>
        </w:rPr>
        <w:t xml:space="preserve">ssistance </w:t>
      </w:r>
      <w:r w:rsidR="7A4C8C2E" w:rsidRPr="000670D1">
        <w:rPr>
          <w:rFonts w:ascii="Verdana" w:hAnsi="Verdana"/>
        </w:rPr>
        <w:t>S</w:t>
      </w:r>
      <w:r w:rsidR="4AC9D11C" w:rsidRPr="000670D1">
        <w:rPr>
          <w:rFonts w:ascii="Verdana" w:hAnsi="Verdana"/>
        </w:rPr>
        <w:t>cheme</w:t>
      </w:r>
      <w:r w:rsidR="7A4C8C2E" w:rsidRPr="000670D1">
        <w:rPr>
          <w:rFonts w:ascii="Verdana" w:hAnsi="Verdana"/>
        </w:rPr>
        <w:t>,</w:t>
      </w:r>
      <w:r w:rsidR="7FF6C257" w:rsidRPr="000670D1">
        <w:rPr>
          <w:rFonts w:ascii="Verdana" w:hAnsi="Verdana"/>
        </w:rPr>
        <w:t xml:space="preserve"> and instead</w:t>
      </w:r>
      <w:r w:rsidR="0CE13524" w:rsidRPr="000670D1">
        <w:rPr>
          <w:rFonts w:ascii="Verdana" w:hAnsi="Verdana"/>
        </w:rPr>
        <w:t xml:space="preserve"> </w:t>
      </w:r>
      <w:r w:rsidR="7FF6C257" w:rsidRPr="000670D1">
        <w:rPr>
          <w:rFonts w:ascii="Verdana" w:hAnsi="Verdana"/>
        </w:rPr>
        <w:t>signpost</w:t>
      </w:r>
      <w:r>
        <w:rPr>
          <w:rFonts w:ascii="Verdana" w:hAnsi="Verdana"/>
        </w:rPr>
        <w:t>ed</w:t>
      </w:r>
      <w:r w:rsidR="7FF6C257" w:rsidRPr="000670D1">
        <w:rPr>
          <w:rFonts w:ascii="Verdana" w:hAnsi="Verdana"/>
        </w:rPr>
        <w:t xml:space="preserve"> to </w:t>
      </w:r>
      <w:r w:rsidR="697DC836" w:rsidRPr="000670D1">
        <w:rPr>
          <w:rFonts w:ascii="Verdana" w:hAnsi="Verdana"/>
        </w:rPr>
        <w:t>external</w:t>
      </w:r>
      <w:r w:rsidR="7FF6C257" w:rsidRPr="000670D1">
        <w:rPr>
          <w:rFonts w:ascii="Verdana" w:hAnsi="Verdana"/>
        </w:rPr>
        <w:t xml:space="preserve"> support</w:t>
      </w:r>
      <w:r w:rsidR="6EAE97FB" w:rsidRPr="000670D1">
        <w:rPr>
          <w:rFonts w:ascii="Verdana" w:hAnsi="Verdana"/>
        </w:rPr>
        <w:t xml:space="preserve"> services</w:t>
      </w:r>
      <w:r>
        <w:rPr>
          <w:rFonts w:ascii="Verdana" w:hAnsi="Verdana"/>
        </w:rPr>
        <w:t xml:space="preserve"> and therefore did not hold the data. </w:t>
      </w:r>
    </w:p>
    <w:p w14:paraId="38045D48" w14:textId="3676D2B2" w:rsidR="108330EC" w:rsidRPr="00584F49" w:rsidRDefault="2B547F45" w:rsidP="108330EC">
      <w:pPr>
        <w:pStyle w:val="ListParagraph"/>
        <w:numPr>
          <w:ilvl w:val="0"/>
          <w:numId w:val="20"/>
        </w:numPr>
        <w:rPr>
          <w:rFonts w:ascii="Verdana" w:hAnsi="Verdana"/>
        </w:rPr>
      </w:pPr>
      <w:r w:rsidRPr="000670D1">
        <w:rPr>
          <w:rFonts w:ascii="Verdana" w:hAnsi="Verdana"/>
        </w:rPr>
        <w:t>The cost or amount of time need</w:t>
      </w:r>
      <w:r w:rsidR="000670D1">
        <w:rPr>
          <w:rFonts w:ascii="Verdana" w:hAnsi="Verdana"/>
        </w:rPr>
        <w:t>ed</w:t>
      </w:r>
      <w:r w:rsidRPr="000670D1">
        <w:rPr>
          <w:rFonts w:ascii="Verdana" w:hAnsi="Verdana"/>
        </w:rPr>
        <w:t xml:space="preserve"> to process the request exceeded the </w:t>
      </w:r>
      <w:r w:rsidR="00584F49">
        <w:rPr>
          <w:rFonts w:ascii="Verdana" w:hAnsi="Verdana"/>
        </w:rPr>
        <w:t xml:space="preserve">statutory </w:t>
      </w:r>
      <w:r w:rsidRPr="000670D1">
        <w:rPr>
          <w:rFonts w:ascii="Verdana" w:hAnsi="Verdana"/>
        </w:rPr>
        <w:t xml:space="preserve">limit </w:t>
      </w:r>
      <w:r w:rsidR="00584F49">
        <w:rPr>
          <w:rFonts w:ascii="Verdana" w:hAnsi="Verdana"/>
        </w:rPr>
        <w:t>and the local authority was not obliged to comply with the request.</w:t>
      </w:r>
      <w:r w:rsidRPr="000670D1">
        <w:rPr>
          <w:rFonts w:ascii="Verdana" w:hAnsi="Verdana"/>
        </w:rPr>
        <w:t xml:space="preserve"> </w:t>
      </w:r>
    </w:p>
    <w:p w14:paraId="205FD07E" w14:textId="27A24D22" w:rsidR="001332C9" w:rsidRDefault="00BB3A4A" w:rsidP="002A3760">
      <w:pPr>
        <w:rPr>
          <w:rFonts w:ascii="Verdana" w:hAnsi="Verdana"/>
        </w:rPr>
      </w:pPr>
      <w:r w:rsidRPr="00FA3E57">
        <w:rPr>
          <w:rFonts w:ascii="Verdana" w:hAnsi="Verdana"/>
        </w:rPr>
        <w:t>Only 23 of the 81 responses that contained data were able to answer all questions fully</w:t>
      </w:r>
      <w:r w:rsidR="00A1059F">
        <w:rPr>
          <w:rFonts w:ascii="Verdana" w:hAnsi="Verdana"/>
        </w:rPr>
        <w:t xml:space="preserve"> (i.e. </w:t>
      </w:r>
      <w:r w:rsidR="001332C9">
        <w:rPr>
          <w:rFonts w:ascii="Verdana" w:hAnsi="Verdana"/>
        </w:rPr>
        <w:t xml:space="preserve">complete the </w:t>
      </w:r>
      <w:r w:rsidR="00A1059F">
        <w:rPr>
          <w:rFonts w:ascii="Verdana" w:hAnsi="Verdana"/>
        </w:rPr>
        <w:t xml:space="preserve">data </w:t>
      </w:r>
      <w:r w:rsidR="001332C9">
        <w:rPr>
          <w:rFonts w:ascii="Verdana" w:hAnsi="Verdana"/>
        </w:rPr>
        <w:t>for all five financial years, for both all requests for beds and bedding and for requests solely for children’s beds and bedding</w:t>
      </w:r>
      <w:r w:rsidR="00AA2CCA">
        <w:rPr>
          <w:rFonts w:ascii="Verdana" w:hAnsi="Verdana"/>
        </w:rPr>
        <w:t>)</w:t>
      </w:r>
      <w:r w:rsidRPr="00FA3E57">
        <w:rPr>
          <w:rFonts w:ascii="Verdana" w:hAnsi="Verdana"/>
        </w:rPr>
        <w:t xml:space="preserve">. </w:t>
      </w:r>
      <w:r w:rsidR="00AA2CCA">
        <w:rPr>
          <w:rFonts w:ascii="Verdana" w:hAnsi="Verdana"/>
        </w:rPr>
        <w:t xml:space="preserve">While this is a small number, </w:t>
      </w:r>
      <w:r w:rsidR="003B10E6">
        <w:rPr>
          <w:rFonts w:ascii="Verdana" w:hAnsi="Verdana"/>
        </w:rPr>
        <w:t xml:space="preserve">we believe our sample is good given that we asked for over 40 data points from each local authority dating back over five financial years. </w:t>
      </w:r>
    </w:p>
    <w:p w14:paraId="386A5D4F" w14:textId="208E05FF" w:rsidR="00A46C5D" w:rsidRPr="00A46C5D" w:rsidRDefault="00A46C5D" w:rsidP="002A3760">
      <w:pPr>
        <w:rPr>
          <w:rFonts w:ascii="Verdana" w:hAnsi="Verdana"/>
          <w:b/>
          <w:bCs/>
        </w:rPr>
      </w:pPr>
      <w:r w:rsidRPr="00A46C5D">
        <w:rPr>
          <w:rFonts w:ascii="Verdana" w:hAnsi="Verdana"/>
          <w:b/>
          <w:bCs/>
        </w:rPr>
        <w:t>Graph A: Overview of responses from local authorities</w:t>
      </w:r>
    </w:p>
    <w:p w14:paraId="59189144" w14:textId="2E00F655" w:rsidR="00A46C5D" w:rsidRDefault="00A46C5D" w:rsidP="002A3760">
      <w:pPr>
        <w:rPr>
          <w:rFonts w:ascii="Verdana" w:hAnsi="Verdana"/>
        </w:rPr>
      </w:pPr>
      <w:r w:rsidRPr="00FA3E57">
        <w:rPr>
          <w:rFonts w:ascii="Verdana" w:hAnsi="Verdana"/>
          <w:noProof/>
        </w:rPr>
        <w:drawing>
          <wp:inline distT="0" distB="0" distL="0" distR="0" wp14:anchorId="75F6D818" wp14:editId="097538B9">
            <wp:extent cx="5731510" cy="2846705"/>
            <wp:effectExtent l="0" t="0" r="2540" b="10795"/>
            <wp:docPr id="582683391" name="Chart 1">
              <a:extLst xmlns:a="http://schemas.openxmlformats.org/drawingml/2006/main">
                <a:ext uri="{FF2B5EF4-FFF2-40B4-BE49-F238E27FC236}">
                  <a16:creationId xmlns:a16="http://schemas.microsoft.com/office/drawing/2014/main" id="{05EB474F-4E0B-41E0-867D-FBC13B92F8EE}"/>
                </a:ext>
                <a:ext uri="{147F2762-F138-4A5C-976F-8EAC2B608ADB}">
                  <a16:predDERef xmlns:a16="http://schemas.microsoft.com/office/drawing/2014/main" pred="{ED0EDE49-352C-4AFC-B7CC-ED7514BAA0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1DE2F9" w14:textId="78F3222C" w:rsidR="007761F4" w:rsidRPr="00605E2E" w:rsidRDefault="007761F4" w:rsidP="00605E2E">
      <w:pPr>
        <w:pStyle w:val="Heading2"/>
      </w:pPr>
      <w:bookmarkStart w:id="4" w:name="_Toc590322780"/>
      <w:r>
        <w:t>Weighting</w:t>
      </w:r>
      <w:bookmarkEnd w:id="4"/>
    </w:p>
    <w:p w14:paraId="401A5D11" w14:textId="50167B1F" w:rsidR="00D77CDE" w:rsidRDefault="00CC7270" w:rsidP="00CC7270">
      <w:pPr>
        <w:rPr>
          <w:rFonts w:ascii="Verdana" w:hAnsi="Verdana"/>
        </w:rPr>
      </w:pPr>
      <w:r>
        <w:rPr>
          <w:rFonts w:ascii="Verdana" w:hAnsi="Verdana"/>
        </w:rPr>
        <w:t xml:space="preserve">In some regions, more local authorities provided us with data than others. For example, in </w:t>
      </w:r>
      <w:r w:rsidR="0051536B">
        <w:rPr>
          <w:rFonts w:ascii="Verdana" w:hAnsi="Verdana"/>
        </w:rPr>
        <w:t>2022-23</w:t>
      </w:r>
      <w:r w:rsidR="00970D46">
        <w:rPr>
          <w:rFonts w:ascii="Verdana" w:hAnsi="Verdana"/>
        </w:rPr>
        <w:t>,</w:t>
      </w:r>
      <w:r w:rsidR="0051536B">
        <w:rPr>
          <w:rFonts w:ascii="Verdana" w:hAnsi="Verdana"/>
        </w:rPr>
        <w:t xml:space="preserve"> </w:t>
      </w:r>
      <w:r w:rsidR="00970D46">
        <w:rPr>
          <w:rFonts w:ascii="Verdana" w:hAnsi="Verdana"/>
        </w:rPr>
        <w:t>17</w:t>
      </w:r>
      <w:r w:rsidR="00A45C64">
        <w:rPr>
          <w:rFonts w:ascii="Verdana" w:hAnsi="Verdana"/>
        </w:rPr>
        <w:t xml:space="preserve"> of the 32</w:t>
      </w:r>
      <w:r w:rsidR="00970D46">
        <w:rPr>
          <w:rFonts w:ascii="Verdana" w:hAnsi="Verdana"/>
        </w:rPr>
        <w:t xml:space="preserve"> local authorities in London were able to provide us with data for the number of </w:t>
      </w:r>
      <w:r w:rsidR="00A45C64">
        <w:rPr>
          <w:rFonts w:ascii="Verdana" w:hAnsi="Verdana"/>
        </w:rPr>
        <w:t xml:space="preserve">requests they had received for beds and bedding in their crisis support services. In Yorkshire and the Humber, 9 of the 15 local authorities </w:t>
      </w:r>
      <w:r w:rsidR="003C1705">
        <w:rPr>
          <w:rFonts w:ascii="Verdana" w:hAnsi="Verdana"/>
        </w:rPr>
        <w:t>were able to provide us with data</w:t>
      </w:r>
      <w:r w:rsidR="00B01426">
        <w:rPr>
          <w:rFonts w:ascii="Verdana" w:hAnsi="Verdana"/>
        </w:rPr>
        <w:t xml:space="preserve"> for the same year</w:t>
      </w:r>
      <w:r w:rsidR="003C1705">
        <w:rPr>
          <w:rFonts w:ascii="Verdana" w:hAnsi="Verdana"/>
        </w:rPr>
        <w:t xml:space="preserve">. </w:t>
      </w:r>
      <w:r w:rsidR="00B01426">
        <w:rPr>
          <w:rFonts w:ascii="Verdana" w:hAnsi="Verdana"/>
        </w:rPr>
        <w:t>T</w:t>
      </w:r>
      <w:r>
        <w:rPr>
          <w:rFonts w:ascii="Verdana" w:hAnsi="Verdana"/>
        </w:rPr>
        <w:t>o minimise regional bias and build a picture of the likely demand for beds and bedding across England</w:t>
      </w:r>
      <w:r w:rsidR="0D57655E" w:rsidRPr="45147135">
        <w:rPr>
          <w:rFonts w:ascii="Verdana" w:hAnsi="Verdana"/>
        </w:rPr>
        <w:t>,</w:t>
      </w:r>
      <w:r>
        <w:rPr>
          <w:rFonts w:ascii="Verdana" w:hAnsi="Verdana"/>
        </w:rPr>
        <w:t xml:space="preserve"> we weighted our sample</w:t>
      </w:r>
      <w:r w:rsidR="00D77CDE">
        <w:rPr>
          <w:rFonts w:ascii="Verdana" w:hAnsi="Verdana"/>
        </w:rPr>
        <w:t xml:space="preserve"> in some of the analysis below and in our briefing</w:t>
      </w:r>
      <w:r>
        <w:rPr>
          <w:rFonts w:ascii="Verdana" w:hAnsi="Verdana"/>
        </w:rPr>
        <w:t>.</w:t>
      </w:r>
      <w:r w:rsidR="00D77CDE">
        <w:rPr>
          <w:rFonts w:ascii="Verdana" w:hAnsi="Verdana"/>
        </w:rPr>
        <w:t xml:space="preserve"> </w:t>
      </w:r>
      <w:r w:rsidR="2112F984" w:rsidRPr="45147135">
        <w:rPr>
          <w:rFonts w:ascii="Verdana" w:hAnsi="Verdana"/>
        </w:rPr>
        <w:t>It</w:t>
      </w:r>
      <w:r w:rsidR="00D77CDE">
        <w:rPr>
          <w:rFonts w:ascii="Verdana" w:hAnsi="Verdana"/>
        </w:rPr>
        <w:t xml:space="preserve"> is clearly indicated</w:t>
      </w:r>
      <w:r w:rsidR="2112F984" w:rsidRPr="45147135">
        <w:rPr>
          <w:rFonts w:ascii="Verdana" w:hAnsi="Verdana"/>
        </w:rPr>
        <w:t xml:space="preserve"> w</w:t>
      </w:r>
      <w:r w:rsidR="00D77CDE" w:rsidRPr="45147135">
        <w:rPr>
          <w:rFonts w:ascii="Verdana" w:hAnsi="Verdana"/>
        </w:rPr>
        <w:t>here this has been done</w:t>
      </w:r>
      <w:r w:rsidR="00D77CDE">
        <w:rPr>
          <w:rFonts w:ascii="Verdana" w:hAnsi="Verdana"/>
        </w:rPr>
        <w:t xml:space="preserve">. </w:t>
      </w:r>
    </w:p>
    <w:p w14:paraId="2C2EF313" w14:textId="1D7CE11A" w:rsidR="006A030C" w:rsidRDefault="6D5B63B6" w:rsidP="00B924F6">
      <w:pPr>
        <w:rPr>
          <w:rFonts w:ascii="Verdana" w:hAnsi="Verdana"/>
        </w:rPr>
      </w:pPr>
      <w:r w:rsidRPr="108330EC">
        <w:rPr>
          <w:rFonts w:ascii="Verdana" w:hAnsi="Verdana"/>
        </w:rPr>
        <w:t>To weight our sample</w:t>
      </w:r>
      <w:r w:rsidR="11B8A14C" w:rsidRPr="45147135">
        <w:rPr>
          <w:rFonts w:ascii="Verdana" w:hAnsi="Verdana"/>
        </w:rPr>
        <w:t>,</w:t>
      </w:r>
      <w:r w:rsidRPr="108330EC">
        <w:rPr>
          <w:rFonts w:ascii="Verdana" w:hAnsi="Verdana"/>
        </w:rPr>
        <w:t xml:space="preserve"> we </w:t>
      </w:r>
      <w:r w:rsidR="5E185770" w:rsidRPr="108330EC">
        <w:rPr>
          <w:rFonts w:ascii="Verdana" w:hAnsi="Verdana"/>
        </w:rPr>
        <w:t>calculated the total</w:t>
      </w:r>
      <w:r w:rsidR="2DEEC1B7" w:rsidRPr="108330EC">
        <w:rPr>
          <w:rFonts w:ascii="Verdana" w:hAnsi="Verdana"/>
        </w:rPr>
        <w:t xml:space="preserve"> number of</w:t>
      </w:r>
      <w:r w:rsidR="5E185770" w:rsidRPr="108330EC">
        <w:rPr>
          <w:rFonts w:ascii="Verdana" w:hAnsi="Verdana"/>
        </w:rPr>
        <w:t xml:space="preserve"> applications and success</w:t>
      </w:r>
      <w:r w:rsidR="00F6708C">
        <w:rPr>
          <w:rFonts w:ascii="Verdana" w:hAnsi="Verdana"/>
        </w:rPr>
        <w:t xml:space="preserve">ful </w:t>
      </w:r>
      <w:r w:rsidR="00F6708C" w:rsidRPr="45147135">
        <w:rPr>
          <w:rFonts w:ascii="Verdana" w:hAnsi="Verdana"/>
        </w:rPr>
        <w:t>application</w:t>
      </w:r>
      <w:r w:rsidR="40406E04" w:rsidRPr="45147135">
        <w:rPr>
          <w:rFonts w:ascii="Verdana" w:hAnsi="Verdana"/>
        </w:rPr>
        <w:t>s</w:t>
      </w:r>
      <w:r w:rsidR="5E185770" w:rsidRPr="108330EC">
        <w:rPr>
          <w:rFonts w:ascii="Verdana" w:hAnsi="Verdana"/>
        </w:rPr>
        <w:t xml:space="preserve"> </w:t>
      </w:r>
      <w:r w:rsidR="00F6708C">
        <w:rPr>
          <w:rFonts w:ascii="Verdana" w:hAnsi="Verdana"/>
        </w:rPr>
        <w:t>for each</w:t>
      </w:r>
      <w:r w:rsidR="5E185770" w:rsidRPr="108330EC">
        <w:rPr>
          <w:rFonts w:ascii="Verdana" w:hAnsi="Verdana"/>
        </w:rPr>
        <w:t xml:space="preserve"> region of England</w:t>
      </w:r>
      <w:r w:rsidR="24317806" w:rsidRPr="108330EC">
        <w:rPr>
          <w:rFonts w:ascii="Verdana" w:hAnsi="Verdana"/>
        </w:rPr>
        <w:t xml:space="preserve"> </w:t>
      </w:r>
      <w:r w:rsidR="00A174C7">
        <w:rPr>
          <w:rFonts w:ascii="Verdana" w:hAnsi="Verdana"/>
        </w:rPr>
        <w:t xml:space="preserve">for </w:t>
      </w:r>
      <w:r w:rsidR="00F6708C">
        <w:rPr>
          <w:rFonts w:ascii="Verdana" w:hAnsi="Verdana"/>
        </w:rPr>
        <w:t>the last five financial years</w:t>
      </w:r>
      <w:r w:rsidR="00A174C7">
        <w:rPr>
          <w:rFonts w:ascii="Verdana" w:hAnsi="Verdana"/>
        </w:rPr>
        <w:t xml:space="preserve">. We used this to </w:t>
      </w:r>
      <w:r w:rsidR="00103D62">
        <w:rPr>
          <w:rFonts w:ascii="Verdana" w:hAnsi="Verdana"/>
        </w:rPr>
        <w:t xml:space="preserve">estimate what a typical local authority </w:t>
      </w:r>
      <w:r w:rsidR="00F6708C">
        <w:rPr>
          <w:rFonts w:ascii="Verdana" w:hAnsi="Verdana"/>
        </w:rPr>
        <w:t xml:space="preserve">would receive </w:t>
      </w:r>
      <w:r w:rsidR="00E05398">
        <w:rPr>
          <w:rFonts w:ascii="Verdana" w:hAnsi="Verdana"/>
        </w:rPr>
        <w:t xml:space="preserve">in each region for each year and then </w:t>
      </w:r>
      <w:r w:rsidR="00EE2CEC">
        <w:rPr>
          <w:rFonts w:ascii="Verdana" w:hAnsi="Verdana"/>
        </w:rPr>
        <w:t xml:space="preserve">applied these estimated numbers </w:t>
      </w:r>
      <w:r w:rsidR="006A030C">
        <w:rPr>
          <w:rFonts w:ascii="Verdana" w:hAnsi="Verdana"/>
        </w:rPr>
        <w:t xml:space="preserve">to the local authorities missing from our dataset. </w:t>
      </w:r>
    </w:p>
    <w:p w14:paraId="5583C61D" w14:textId="42ACCE27" w:rsidR="00BB3A4A" w:rsidRDefault="7DB51466" w:rsidP="008F1763">
      <w:pPr>
        <w:rPr>
          <w:rFonts w:ascii="Verdana" w:hAnsi="Verdana"/>
        </w:rPr>
      </w:pPr>
      <w:r w:rsidRPr="108330EC">
        <w:rPr>
          <w:rFonts w:ascii="Verdana" w:hAnsi="Verdana"/>
        </w:rPr>
        <w:t>W</w:t>
      </w:r>
      <w:r w:rsidR="3BA915A2" w:rsidRPr="108330EC">
        <w:rPr>
          <w:rFonts w:ascii="Verdana" w:hAnsi="Verdana"/>
        </w:rPr>
        <w:t>hen we</w:t>
      </w:r>
      <w:r w:rsidRPr="108330EC">
        <w:rPr>
          <w:rFonts w:ascii="Verdana" w:hAnsi="Verdana"/>
        </w:rPr>
        <w:t xml:space="preserve"> weighted the data</w:t>
      </w:r>
      <w:r w:rsidR="3BA915A2" w:rsidRPr="108330EC">
        <w:rPr>
          <w:rFonts w:ascii="Verdana" w:hAnsi="Verdana"/>
        </w:rPr>
        <w:t xml:space="preserve"> to estimate values for councils that were missing from our dataset, we only </w:t>
      </w:r>
      <w:r w:rsidR="7AF56E26" w:rsidRPr="108330EC">
        <w:rPr>
          <w:rFonts w:ascii="Verdana" w:hAnsi="Verdana"/>
        </w:rPr>
        <w:t xml:space="preserve">used </w:t>
      </w:r>
      <w:r w:rsidR="48B9FA51" w:rsidRPr="108330EC">
        <w:rPr>
          <w:rFonts w:ascii="Verdana" w:hAnsi="Verdana"/>
        </w:rPr>
        <w:t xml:space="preserve">data from </w:t>
      </w:r>
      <w:r w:rsidR="7AF56E26" w:rsidRPr="108330EC">
        <w:rPr>
          <w:rFonts w:ascii="Verdana" w:hAnsi="Verdana"/>
        </w:rPr>
        <w:t xml:space="preserve">councils that could provide us with </w:t>
      </w:r>
      <w:r w:rsidR="48B9FA51" w:rsidRPr="108330EC">
        <w:rPr>
          <w:rFonts w:ascii="Verdana" w:hAnsi="Verdana"/>
        </w:rPr>
        <w:t xml:space="preserve">both </w:t>
      </w:r>
      <w:r w:rsidR="6010FE04" w:rsidRPr="108330EC">
        <w:rPr>
          <w:rFonts w:ascii="Verdana" w:hAnsi="Verdana"/>
        </w:rPr>
        <w:t xml:space="preserve">the </w:t>
      </w:r>
      <w:r w:rsidRPr="108330EC">
        <w:rPr>
          <w:rFonts w:ascii="Verdana" w:hAnsi="Verdana"/>
        </w:rPr>
        <w:t xml:space="preserve">total </w:t>
      </w:r>
      <w:r w:rsidR="59FF50C9" w:rsidRPr="108330EC">
        <w:rPr>
          <w:rFonts w:ascii="Verdana" w:hAnsi="Verdana"/>
        </w:rPr>
        <w:t xml:space="preserve">number of </w:t>
      </w:r>
      <w:r w:rsidRPr="108330EC">
        <w:rPr>
          <w:rFonts w:ascii="Verdana" w:hAnsi="Verdana"/>
        </w:rPr>
        <w:t xml:space="preserve">applications received </w:t>
      </w:r>
      <w:r w:rsidR="6BBA5F60" w:rsidRPr="108330EC">
        <w:rPr>
          <w:rFonts w:ascii="Verdana" w:hAnsi="Verdana"/>
        </w:rPr>
        <w:t xml:space="preserve">that year </w:t>
      </w:r>
      <w:r w:rsidRPr="108330EC">
        <w:rPr>
          <w:rFonts w:ascii="Verdana" w:hAnsi="Verdana"/>
        </w:rPr>
        <w:t xml:space="preserve">and </w:t>
      </w:r>
      <w:r w:rsidR="59FF50C9" w:rsidRPr="108330EC">
        <w:rPr>
          <w:rFonts w:ascii="Verdana" w:hAnsi="Verdana"/>
        </w:rPr>
        <w:t xml:space="preserve">the number that were successful that year. We did this because </w:t>
      </w:r>
      <w:r w:rsidR="5CF5B3EB" w:rsidRPr="108330EC">
        <w:rPr>
          <w:rFonts w:ascii="Verdana" w:hAnsi="Verdana"/>
        </w:rPr>
        <w:t xml:space="preserve">we received more data about successful applications and therefore using the dataset as a whole would </w:t>
      </w:r>
      <w:r w:rsidR="7A75DAF2" w:rsidRPr="108330EC">
        <w:rPr>
          <w:rFonts w:ascii="Verdana" w:hAnsi="Verdana"/>
        </w:rPr>
        <w:t xml:space="preserve">skew the weighting exercise. </w:t>
      </w:r>
    </w:p>
    <w:p w14:paraId="25047717" w14:textId="1503C39D" w:rsidR="000D68BF" w:rsidRDefault="00097F93" w:rsidP="008F1763">
      <w:pPr>
        <w:rPr>
          <w:rFonts w:ascii="Verdana" w:hAnsi="Verdana"/>
        </w:rPr>
      </w:pPr>
      <w:r>
        <w:rPr>
          <w:rFonts w:ascii="Verdana" w:hAnsi="Verdana"/>
        </w:rPr>
        <w:t xml:space="preserve">Graph B below shows </w:t>
      </w:r>
      <w:r w:rsidR="00BC36B0">
        <w:rPr>
          <w:rFonts w:ascii="Verdana" w:hAnsi="Verdana"/>
        </w:rPr>
        <w:t xml:space="preserve">which region </w:t>
      </w:r>
      <w:r w:rsidR="00B075BF">
        <w:rPr>
          <w:rFonts w:ascii="Verdana" w:hAnsi="Verdana"/>
        </w:rPr>
        <w:t xml:space="preserve">local authorities </w:t>
      </w:r>
      <w:r w:rsidR="00BC36B0">
        <w:rPr>
          <w:rFonts w:ascii="Verdana" w:hAnsi="Verdana"/>
        </w:rPr>
        <w:t>that provided</w:t>
      </w:r>
      <w:r w:rsidR="00B075BF">
        <w:rPr>
          <w:rFonts w:ascii="Verdana" w:hAnsi="Verdana"/>
        </w:rPr>
        <w:t xml:space="preserve"> </w:t>
      </w:r>
      <w:r w:rsidR="000D68BF">
        <w:rPr>
          <w:rFonts w:ascii="Verdana" w:hAnsi="Verdana"/>
        </w:rPr>
        <w:t>us</w:t>
      </w:r>
      <w:r w:rsidR="00BC36B0">
        <w:rPr>
          <w:rFonts w:ascii="Verdana" w:hAnsi="Verdana"/>
        </w:rPr>
        <w:t xml:space="preserve"> </w:t>
      </w:r>
      <w:r w:rsidR="000D68BF">
        <w:rPr>
          <w:rFonts w:ascii="Verdana" w:hAnsi="Verdana"/>
        </w:rPr>
        <w:t xml:space="preserve">with </w:t>
      </w:r>
      <w:r w:rsidR="00B075BF">
        <w:rPr>
          <w:rFonts w:ascii="Verdana" w:hAnsi="Verdana"/>
        </w:rPr>
        <w:t>data</w:t>
      </w:r>
      <w:r w:rsidR="000D68BF">
        <w:rPr>
          <w:rFonts w:ascii="Verdana" w:hAnsi="Verdana"/>
        </w:rPr>
        <w:t xml:space="preserve"> were from. Graph C shows what it would have looked like if all local authorities had responded and therefore how our sample was weighted.</w:t>
      </w:r>
    </w:p>
    <w:p w14:paraId="164B98E6" w14:textId="35ED954F" w:rsidR="00097F93" w:rsidRDefault="000D68BF" w:rsidP="008F1763">
      <w:pPr>
        <w:rPr>
          <w:rFonts w:ascii="Verdana" w:hAnsi="Verdana"/>
          <w:b/>
          <w:bCs/>
        </w:rPr>
      </w:pPr>
      <w:r w:rsidRPr="000D68BF">
        <w:rPr>
          <w:rFonts w:ascii="Verdana" w:hAnsi="Verdana"/>
          <w:b/>
          <w:bCs/>
        </w:rPr>
        <w:t xml:space="preserve">Graph B: Responses from local authorities by region of England </w:t>
      </w:r>
    </w:p>
    <w:p w14:paraId="16F83D03" w14:textId="69AE99CC" w:rsidR="009F024E" w:rsidRPr="000D68BF" w:rsidRDefault="009F024E" w:rsidP="008F1763">
      <w:pPr>
        <w:rPr>
          <w:rFonts w:ascii="Verdana" w:hAnsi="Verdana"/>
          <w:b/>
          <w:bCs/>
        </w:rPr>
      </w:pPr>
      <w:r w:rsidRPr="009F024E">
        <w:rPr>
          <w:rFonts w:ascii="Verdana" w:hAnsi="Verdana"/>
          <w:b/>
          <w:bCs/>
          <w:noProof/>
        </w:rPr>
        <w:drawing>
          <wp:inline distT="0" distB="0" distL="0" distR="0" wp14:anchorId="6A4F23DD" wp14:editId="285015B2">
            <wp:extent cx="6013938" cy="2989385"/>
            <wp:effectExtent l="0" t="0" r="6350" b="1905"/>
            <wp:docPr id="1253829904" name="Chart 1">
              <a:extLst xmlns:a="http://schemas.openxmlformats.org/drawingml/2006/main">
                <a:ext uri="{FF2B5EF4-FFF2-40B4-BE49-F238E27FC236}">
                  <a16:creationId xmlns:a16="http://schemas.microsoft.com/office/drawing/2014/main" id="{83C4FD05-58BF-3777-661E-23C9D31EA3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AA959B" w14:textId="24313F62" w:rsidR="009F024E" w:rsidRDefault="009F024E" w:rsidP="009F024E">
      <w:pPr>
        <w:rPr>
          <w:rFonts w:ascii="Verdana" w:hAnsi="Verdana"/>
          <w:b/>
          <w:bCs/>
        </w:rPr>
      </w:pPr>
      <w:r w:rsidRPr="00B71795">
        <w:rPr>
          <w:rFonts w:ascii="Verdana" w:hAnsi="Verdana"/>
          <w:b/>
          <w:bCs/>
        </w:rPr>
        <w:t> Graph C:</w:t>
      </w:r>
      <w:r>
        <w:rPr>
          <w:rFonts w:ascii="Verdana" w:hAnsi="Verdana"/>
          <w:b/>
          <w:bCs/>
        </w:rPr>
        <w:t xml:space="preserve"> How</w:t>
      </w:r>
      <w:r w:rsidR="00C11241">
        <w:rPr>
          <w:rFonts w:ascii="Verdana" w:hAnsi="Verdana"/>
          <w:b/>
          <w:bCs/>
        </w:rPr>
        <w:t xml:space="preserve"> responses from local authorities were weighted</w:t>
      </w:r>
    </w:p>
    <w:p w14:paraId="59D6BD30" w14:textId="77777777" w:rsidR="001B6E6C" w:rsidRDefault="001B6E6C" w:rsidP="009F024E">
      <w:pPr>
        <w:rPr>
          <w:rFonts w:ascii="Verdana" w:hAnsi="Verdana"/>
          <w:b/>
          <w:bCs/>
        </w:rPr>
      </w:pPr>
    </w:p>
    <w:p w14:paraId="12EBAF7A" w14:textId="76B79DDB" w:rsidR="001B6E6C" w:rsidRPr="00B71795" w:rsidRDefault="001B6E6C" w:rsidP="009F024E">
      <w:pPr>
        <w:rPr>
          <w:rFonts w:ascii="Verdana" w:hAnsi="Verdana"/>
          <w:b/>
          <w:bCs/>
        </w:rPr>
      </w:pPr>
      <w:r w:rsidRPr="005D6BF5">
        <w:rPr>
          <w:rFonts w:ascii="Verdana" w:hAnsi="Verdana"/>
          <w:noProof/>
          <w:sz w:val="18"/>
          <w:szCs w:val="18"/>
        </w:rPr>
        <w:drawing>
          <wp:inline distT="0" distB="0" distL="0" distR="0" wp14:anchorId="7D2FBFC9" wp14:editId="6C9196B9">
            <wp:extent cx="5731510" cy="2817309"/>
            <wp:effectExtent l="0" t="0" r="2540" b="2540"/>
            <wp:docPr id="452314122" name="Chart 1">
              <a:extLst xmlns:a="http://schemas.openxmlformats.org/drawingml/2006/main">
                <a:ext uri="{FF2B5EF4-FFF2-40B4-BE49-F238E27FC236}">
                  <a16:creationId xmlns:a16="http://schemas.microsoft.com/office/drawing/2014/main" id="{4DAE6E95-7753-C67E-B8DF-8ECA7ECD2D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196A7B" w14:textId="77777777" w:rsidR="001B338B" w:rsidRDefault="001B338B" w:rsidP="00605E2E">
      <w:pPr>
        <w:pStyle w:val="Heading2"/>
      </w:pPr>
    </w:p>
    <w:p w14:paraId="3B54191B" w14:textId="1D47D3E1" w:rsidR="00BB3A4A" w:rsidRPr="00605E2E" w:rsidRDefault="00BB3A4A" w:rsidP="00605E2E">
      <w:pPr>
        <w:pStyle w:val="Heading2"/>
      </w:pPr>
      <w:bookmarkStart w:id="5" w:name="_Toc1327448039"/>
      <w:r>
        <w:t>Generalisability</w:t>
      </w:r>
      <w:bookmarkEnd w:id="5"/>
      <w:r>
        <w:t xml:space="preserve"> </w:t>
      </w:r>
    </w:p>
    <w:p w14:paraId="3C1905DA" w14:textId="4B56F7FD" w:rsidR="0058212E" w:rsidRDefault="00EE774B" w:rsidP="002A3760">
      <w:pPr>
        <w:rPr>
          <w:rFonts w:ascii="Verdana" w:hAnsi="Verdana"/>
        </w:rPr>
      </w:pPr>
      <w:r w:rsidRPr="00FA3E57">
        <w:rPr>
          <w:rFonts w:ascii="Verdana" w:hAnsi="Verdana"/>
        </w:rPr>
        <w:t xml:space="preserve">The FOI requests were sent only to </w:t>
      </w:r>
      <w:r w:rsidR="004C43D2">
        <w:rPr>
          <w:rFonts w:ascii="Verdana" w:hAnsi="Verdana"/>
        </w:rPr>
        <w:t>l</w:t>
      </w:r>
      <w:r w:rsidRPr="00FA3E57">
        <w:rPr>
          <w:rFonts w:ascii="Verdana" w:hAnsi="Verdana"/>
        </w:rPr>
        <w:t xml:space="preserve">ocal </w:t>
      </w:r>
      <w:r w:rsidR="004C43D2">
        <w:rPr>
          <w:rFonts w:ascii="Verdana" w:hAnsi="Verdana"/>
        </w:rPr>
        <w:t>a</w:t>
      </w:r>
      <w:r w:rsidRPr="00FA3E57">
        <w:rPr>
          <w:rFonts w:ascii="Verdana" w:hAnsi="Verdana"/>
        </w:rPr>
        <w:t xml:space="preserve">uthorities in England, and therefore </w:t>
      </w:r>
      <w:r w:rsidR="00D52CED">
        <w:rPr>
          <w:rFonts w:ascii="Verdana" w:hAnsi="Verdana"/>
        </w:rPr>
        <w:t xml:space="preserve">this analysis </w:t>
      </w:r>
      <w:r w:rsidR="0058212E">
        <w:rPr>
          <w:rFonts w:ascii="Verdana" w:hAnsi="Verdana"/>
        </w:rPr>
        <w:t>should not be used to understand how local crisis support is provided in Scotland, Wales or Northern Ireland</w:t>
      </w:r>
      <w:r w:rsidR="00776989">
        <w:rPr>
          <w:rFonts w:ascii="Verdana" w:hAnsi="Verdana"/>
        </w:rPr>
        <w:t xml:space="preserve">. In these nations local crisis support is </w:t>
      </w:r>
      <w:r w:rsidR="00A871F6">
        <w:rPr>
          <w:rFonts w:ascii="Verdana" w:hAnsi="Verdana"/>
        </w:rPr>
        <w:t xml:space="preserve">structured and delivered differently. </w:t>
      </w:r>
    </w:p>
    <w:p w14:paraId="0E7F3BCA" w14:textId="2705D102" w:rsidR="00FD4863" w:rsidRDefault="00A71D34" w:rsidP="00FD4863">
      <w:pPr>
        <w:rPr>
          <w:rFonts w:ascii="Verdana" w:hAnsi="Verdana"/>
        </w:rPr>
      </w:pPr>
      <w:r>
        <w:rPr>
          <w:rFonts w:ascii="Verdana" w:hAnsi="Verdana"/>
        </w:rPr>
        <w:t>O</w:t>
      </w:r>
      <w:r w:rsidR="00653240">
        <w:rPr>
          <w:rFonts w:ascii="Verdana" w:hAnsi="Verdana"/>
        </w:rPr>
        <w:t xml:space="preserve">ur weighted data can be used to </w:t>
      </w:r>
      <w:r w:rsidR="00555659">
        <w:rPr>
          <w:rFonts w:ascii="Verdana" w:hAnsi="Verdana"/>
        </w:rPr>
        <w:t>interpret</w:t>
      </w:r>
      <w:r w:rsidR="00653240">
        <w:rPr>
          <w:rFonts w:ascii="Verdana" w:hAnsi="Verdana"/>
        </w:rPr>
        <w:t xml:space="preserve"> what local crisis support </w:t>
      </w:r>
      <w:r w:rsidR="00A1156B">
        <w:rPr>
          <w:rFonts w:ascii="Verdana" w:hAnsi="Verdana"/>
        </w:rPr>
        <w:t>might</w:t>
      </w:r>
      <w:r w:rsidR="00653240">
        <w:rPr>
          <w:rFonts w:ascii="Verdana" w:hAnsi="Verdana"/>
        </w:rPr>
        <w:t xml:space="preserve"> look like </w:t>
      </w:r>
      <w:r w:rsidR="008E071F">
        <w:rPr>
          <w:rFonts w:ascii="Verdana" w:hAnsi="Verdana"/>
        </w:rPr>
        <w:t>across England</w:t>
      </w:r>
      <w:r w:rsidR="00FE0779">
        <w:rPr>
          <w:rFonts w:ascii="Verdana" w:hAnsi="Verdana"/>
        </w:rPr>
        <w:t xml:space="preserve">. </w:t>
      </w:r>
      <w:r w:rsidR="00702ADD">
        <w:rPr>
          <w:rFonts w:ascii="Verdana" w:hAnsi="Verdana"/>
        </w:rPr>
        <w:t>Our weighting</w:t>
      </w:r>
      <w:r w:rsidR="00FE0779">
        <w:rPr>
          <w:rFonts w:ascii="Verdana" w:hAnsi="Verdana"/>
        </w:rPr>
        <w:t xml:space="preserve"> is based on the hypothetical </w:t>
      </w:r>
      <w:r w:rsidR="008E071F">
        <w:rPr>
          <w:rFonts w:ascii="Verdana" w:hAnsi="Verdana"/>
        </w:rPr>
        <w:t xml:space="preserve">assumption that </w:t>
      </w:r>
      <w:r w:rsidR="006162AC">
        <w:rPr>
          <w:rFonts w:ascii="Verdana" w:hAnsi="Verdana"/>
        </w:rPr>
        <w:t xml:space="preserve">councils that did not provide us with data </w:t>
      </w:r>
      <w:r w:rsidR="00C9008F">
        <w:rPr>
          <w:rFonts w:ascii="Verdana" w:hAnsi="Verdana"/>
        </w:rPr>
        <w:t>provide</w:t>
      </w:r>
      <w:r w:rsidR="00FE0779">
        <w:rPr>
          <w:rFonts w:ascii="Verdana" w:hAnsi="Verdana"/>
        </w:rPr>
        <w:t>d</w:t>
      </w:r>
      <w:r w:rsidR="00C9008F">
        <w:rPr>
          <w:rFonts w:ascii="Verdana" w:hAnsi="Verdana"/>
        </w:rPr>
        <w:t xml:space="preserve"> a comparable crisis support service to other local authorities in their region. In other words, </w:t>
      </w:r>
      <w:r w:rsidR="00814A16">
        <w:rPr>
          <w:rFonts w:ascii="Verdana" w:hAnsi="Verdana"/>
        </w:rPr>
        <w:t>the weighted data allows us to understand what local crisis support might look like if a standardised approach to local crisis support was taken across England</w:t>
      </w:r>
      <w:r w:rsidR="00555659">
        <w:rPr>
          <w:rFonts w:ascii="Verdana" w:hAnsi="Verdana"/>
        </w:rPr>
        <w:t xml:space="preserve"> (i.e. there was no postcode lottery).</w:t>
      </w:r>
      <w:r w:rsidR="00FD4863" w:rsidRPr="00FA3E57" w:rsidDel="00A871F6">
        <w:rPr>
          <w:rFonts w:ascii="Verdana" w:hAnsi="Verdana"/>
        </w:rPr>
        <w:t xml:space="preserve"> </w:t>
      </w:r>
    </w:p>
    <w:p w14:paraId="01986158" w14:textId="7DC2516A" w:rsidR="00673E57" w:rsidRDefault="006C78C6" w:rsidP="008424C2">
      <w:pPr>
        <w:rPr>
          <w:rFonts w:ascii="Verdana" w:hAnsi="Verdana"/>
        </w:rPr>
      </w:pPr>
      <w:r>
        <w:rPr>
          <w:rFonts w:ascii="Verdana" w:hAnsi="Verdana"/>
        </w:rPr>
        <w:t xml:space="preserve">We have chosen not to publish specific data for each council as </w:t>
      </w:r>
      <w:r w:rsidR="00536152">
        <w:rPr>
          <w:rFonts w:ascii="Verdana" w:hAnsi="Verdana"/>
        </w:rPr>
        <w:t xml:space="preserve">we do not think it is useful </w:t>
      </w:r>
      <w:r w:rsidR="00F11B99">
        <w:rPr>
          <w:rFonts w:ascii="Verdana" w:hAnsi="Verdana"/>
        </w:rPr>
        <w:t xml:space="preserve">to analyse information from councils individually. For example, a local authority may have stopped collecting data on beds and bedding </w:t>
      </w:r>
      <w:r w:rsidR="00DD22E5">
        <w:rPr>
          <w:rFonts w:ascii="Verdana" w:hAnsi="Verdana"/>
        </w:rPr>
        <w:t xml:space="preserve">meaning that their dataset was incomplete. This </w:t>
      </w:r>
      <w:r w:rsidR="00673E57">
        <w:rPr>
          <w:rFonts w:ascii="Verdana" w:hAnsi="Verdana"/>
        </w:rPr>
        <w:t xml:space="preserve">data would </w:t>
      </w:r>
      <w:r w:rsidR="00DD22E5">
        <w:rPr>
          <w:rFonts w:ascii="Verdana" w:hAnsi="Verdana"/>
        </w:rPr>
        <w:t xml:space="preserve">not tell </w:t>
      </w:r>
      <w:r w:rsidR="00673E57">
        <w:rPr>
          <w:rFonts w:ascii="Verdana" w:hAnsi="Verdana"/>
        </w:rPr>
        <w:t>provide</w:t>
      </w:r>
      <w:r w:rsidR="00DD22E5">
        <w:rPr>
          <w:rFonts w:ascii="Verdana" w:hAnsi="Verdana"/>
        </w:rPr>
        <w:t xml:space="preserve"> useful </w:t>
      </w:r>
      <w:r w:rsidR="00673E57">
        <w:rPr>
          <w:rFonts w:ascii="Verdana" w:hAnsi="Verdana"/>
        </w:rPr>
        <w:t xml:space="preserve">evidence about that local authority’s capacity to deal with </w:t>
      </w:r>
      <w:r w:rsidR="00DD22E5">
        <w:rPr>
          <w:rFonts w:ascii="Verdana" w:hAnsi="Verdana"/>
        </w:rPr>
        <w:t>bed poverty</w:t>
      </w:r>
      <w:r w:rsidR="008D5F1E">
        <w:rPr>
          <w:rFonts w:ascii="Verdana" w:hAnsi="Verdana"/>
        </w:rPr>
        <w:t xml:space="preserve">, however when taken together with data from across England a clearer picture of local crisis support can be developed. </w:t>
      </w:r>
    </w:p>
    <w:p w14:paraId="5BC1E717" w14:textId="77777777" w:rsidR="00605E2E" w:rsidRDefault="00605E2E">
      <w:pPr>
        <w:rPr>
          <w:rStyle w:val="normaltextrun"/>
          <w:rFonts w:ascii="Verdana" w:eastAsiaTheme="majorEastAsia" w:hAnsi="Verdana" w:cstheme="majorBidi"/>
          <w:color w:val="000000"/>
          <w:sz w:val="44"/>
          <w:szCs w:val="44"/>
          <w:shd w:val="clear" w:color="auto" w:fill="FFFFFF"/>
        </w:rPr>
      </w:pPr>
      <w:r>
        <w:rPr>
          <w:rStyle w:val="normaltextrun"/>
          <w:rFonts w:ascii="Verdana" w:hAnsi="Verdana"/>
          <w:color w:val="000000"/>
          <w:sz w:val="44"/>
          <w:szCs w:val="44"/>
          <w:shd w:val="clear" w:color="auto" w:fill="FFFFFF"/>
        </w:rPr>
        <w:br w:type="page"/>
      </w:r>
    </w:p>
    <w:p w14:paraId="75CD2C42" w14:textId="11F0BE51" w:rsidR="00BB3A4A" w:rsidRPr="00605E2E" w:rsidRDefault="00BB3A4A" w:rsidP="00605E2E">
      <w:pPr>
        <w:pStyle w:val="Heading1"/>
        <w:rPr>
          <w:rStyle w:val="normaltextrun"/>
          <w:rFonts w:ascii="Verdana" w:hAnsi="Verdana"/>
          <w:color w:val="000000"/>
          <w:sz w:val="44"/>
          <w:szCs w:val="44"/>
          <w:shd w:val="clear" w:color="auto" w:fill="FFFFFF"/>
        </w:rPr>
      </w:pPr>
      <w:bookmarkStart w:id="6" w:name="_Toc1916220560"/>
      <w:r w:rsidRPr="00605E2E">
        <w:rPr>
          <w:rStyle w:val="normaltextrun"/>
          <w:rFonts w:ascii="Verdana" w:hAnsi="Verdana"/>
          <w:color w:val="000000"/>
          <w:sz w:val="44"/>
          <w:szCs w:val="44"/>
          <w:shd w:val="clear" w:color="auto" w:fill="FFFFFF"/>
        </w:rPr>
        <w:t>Findings</w:t>
      </w:r>
      <w:bookmarkEnd w:id="6"/>
    </w:p>
    <w:p w14:paraId="790C3EE6" w14:textId="68A61151" w:rsidR="00605E2E" w:rsidRPr="00605E2E" w:rsidRDefault="00605E2E" w:rsidP="00605E2E">
      <w:pPr>
        <w:pStyle w:val="Heading2"/>
      </w:pPr>
      <w:bookmarkStart w:id="7" w:name="_Toc708945101"/>
      <w:r>
        <w:t>Our Freedom of Information request to local authorities in England</w:t>
      </w:r>
      <w:bookmarkEnd w:id="7"/>
    </w:p>
    <w:p w14:paraId="5E97E3B4" w14:textId="33686845"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color w:val="000000" w:themeColor="text1"/>
          <w:sz w:val="19"/>
          <w:szCs w:val="19"/>
        </w:rPr>
        <w:t>To understand how local crisis support was being used to address bed poverty we sent a Freedom of Information (FOI) request to all local authorities in England in August 2023. We asked them how many applications for beds and bedding they had received in total through their crisis support services across the last five financial years and how many applications had been successful. We asked for the same information in relation to children’s beds and bedding. The request and further analysis of the data is included in a technical report accompanying this briefing.</w:t>
      </w:r>
      <w:r w:rsidRPr="5F66EA11">
        <w:rPr>
          <w:rFonts w:ascii="Verdana" w:eastAsia="Verdana" w:hAnsi="Verdana" w:cs="Verdana"/>
          <w:color w:val="000000" w:themeColor="text1"/>
          <w:sz w:val="20"/>
          <w:szCs w:val="20"/>
          <w:vertAlign w:val="superscript"/>
        </w:rPr>
        <w:t>xx</w:t>
      </w:r>
    </w:p>
    <w:p w14:paraId="1C31A432" w14:textId="4D054197"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color w:val="000000" w:themeColor="text1"/>
          <w:sz w:val="19"/>
          <w:szCs w:val="19"/>
        </w:rPr>
        <w:t>Of the 151 councils in scope,</w:t>
      </w:r>
      <w:r w:rsidRPr="5F66EA11">
        <w:rPr>
          <w:rFonts w:ascii="Verdana" w:eastAsia="Verdana" w:hAnsi="Verdana" w:cs="Verdana"/>
          <w:color w:val="000000" w:themeColor="text1"/>
          <w:sz w:val="20"/>
          <w:szCs w:val="20"/>
          <w:vertAlign w:val="superscript"/>
        </w:rPr>
        <w:t>xxi</w:t>
      </w:r>
      <w:r w:rsidRPr="5F66EA11">
        <w:rPr>
          <w:rFonts w:ascii="Verdana" w:eastAsia="Verdana" w:hAnsi="Verdana" w:cs="Verdana"/>
          <w:color w:val="000000" w:themeColor="text1"/>
          <w:sz w:val="19"/>
          <w:szCs w:val="19"/>
        </w:rPr>
        <w:t xml:space="preserve"> 131 responded to our request and of these, 81 were able to provide data. While our dataset was incomplete, 54% of local authorities provided us with data we could analyse to understand the growing pressures facing their crisis support services.</w:t>
      </w:r>
    </w:p>
    <w:p w14:paraId="08ABA49F" w14:textId="76EA17E7"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b/>
          <w:bCs/>
          <w:color w:val="000000" w:themeColor="text1"/>
          <w:sz w:val="19"/>
          <w:szCs w:val="19"/>
        </w:rPr>
        <w:t>Graph 1: All applications to local authority crisis support services for beds and bedding</w:t>
      </w:r>
    </w:p>
    <w:p w14:paraId="72B581AB" w14:textId="1256AB5C" w:rsidR="00ED43EA" w:rsidRDefault="00ED43EA" w:rsidP="5F66EA11">
      <w:pPr>
        <w:spacing w:after="0" w:line="240" w:lineRule="auto"/>
        <w:rPr>
          <w:rFonts w:ascii="Verdana" w:eastAsia="Verdana" w:hAnsi="Verdana" w:cs="Verdana"/>
          <w:color w:val="000000" w:themeColor="text1"/>
          <w:sz w:val="19"/>
          <w:szCs w:val="19"/>
        </w:rPr>
      </w:pPr>
      <w:r>
        <w:rPr>
          <w:noProof/>
        </w:rPr>
        <w:drawing>
          <wp:inline distT="0" distB="0" distL="0" distR="0" wp14:anchorId="4B779EF0" wp14:editId="0D6EBADE">
            <wp:extent cx="5724524" cy="2228850"/>
            <wp:effectExtent l="0" t="0" r="0" b="0"/>
            <wp:docPr id="342188156" name="Picture 34218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24524" cy="2228850"/>
                    </a:xfrm>
                    <a:prstGeom prst="rect">
                      <a:avLst/>
                    </a:prstGeom>
                  </pic:spPr>
                </pic:pic>
              </a:graphicData>
            </a:graphic>
          </wp:inline>
        </w:drawing>
      </w:r>
    </w:p>
    <w:p w14:paraId="2378968B" w14:textId="48372F37" w:rsidR="5F66EA11" w:rsidRDefault="5F66EA11" w:rsidP="5F66EA11">
      <w:pPr>
        <w:spacing w:after="0" w:line="240" w:lineRule="auto"/>
        <w:rPr>
          <w:rFonts w:ascii="Verdana" w:eastAsia="Verdana" w:hAnsi="Verdana" w:cs="Verdana"/>
          <w:color w:val="000000" w:themeColor="text1"/>
          <w:sz w:val="19"/>
          <w:szCs w:val="19"/>
        </w:rPr>
      </w:pPr>
    </w:p>
    <w:p w14:paraId="6AEBE807" w14:textId="42B32843"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b/>
          <w:bCs/>
          <w:color w:val="000000" w:themeColor="text1"/>
          <w:sz w:val="19"/>
          <w:szCs w:val="19"/>
        </w:rPr>
        <w:t>Graph 2: Applications to local authority crisis support services for beds and bedding for children only</w:t>
      </w:r>
    </w:p>
    <w:p w14:paraId="2E794E69" w14:textId="77365160" w:rsidR="00ED43EA" w:rsidRDefault="00ED43EA" w:rsidP="5F66EA11">
      <w:pPr>
        <w:rPr>
          <w:rFonts w:ascii="Verdana" w:eastAsia="Verdana" w:hAnsi="Verdana" w:cs="Verdana"/>
          <w:color w:val="000000" w:themeColor="text1"/>
          <w:sz w:val="19"/>
          <w:szCs w:val="19"/>
        </w:rPr>
      </w:pPr>
      <w:r>
        <w:rPr>
          <w:noProof/>
        </w:rPr>
        <w:drawing>
          <wp:inline distT="0" distB="0" distL="0" distR="0" wp14:anchorId="54F8267E" wp14:editId="6558D3F0">
            <wp:extent cx="5724524" cy="2019300"/>
            <wp:effectExtent l="0" t="0" r="0" b="0"/>
            <wp:docPr id="1963385380" name="Picture 196338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24524" cy="2019300"/>
                    </a:xfrm>
                    <a:prstGeom prst="rect">
                      <a:avLst/>
                    </a:prstGeom>
                  </pic:spPr>
                </pic:pic>
              </a:graphicData>
            </a:graphic>
          </wp:inline>
        </w:drawing>
      </w:r>
    </w:p>
    <w:p w14:paraId="5D216873" w14:textId="0556ABA1"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color w:val="000000" w:themeColor="text1"/>
          <w:sz w:val="19"/>
          <w:szCs w:val="19"/>
        </w:rPr>
        <w:t xml:space="preserve">Graph 1 shows that requests to local authorities’ crisis services for help with beds and bedding more than trebled between 2018-19 and 2022-23, increasing by more than 44,000. There was a similar story for children’s beds and bedding where requests for help with children’s beds and bedding more than quadrupled, rising from 4,316 requests in 2018-19 to 17,534 requests in 2022-23. In 2022-23, more than half of the requests for help with children’s beds and bedding were unsuccessful. These figures are likely to represent an underestimate of the extent of need for local crisis support as many local authorities do not widely advertise their local crisis support services. </w:t>
      </w:r>
    </w:p>
    <w:p w14:paraId="452741E9" w14:textId="68BA44ED" w:rsidR="00ED43EA" w:rsidRDefault="00ED43EA" w:rsidP="5F66EA11">
      <w:pPr>
        <w:pStyle w:val="Heading2"/>
      </w:pPr>
      <w:bookmarkStart w:id="8" w:name="_Toc1863654876"/>
      <w:r w:rsidRPr="321F35B8">
        <w:t>Growing demand for crisis help with beds and bedding</w:t>
      </w:r>
      <w:bookmarkEnd w:id="8"/>
    </w:p>
    <w:p w14:paraId="0D8C04AB" w14:textId="0EC34E0F"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color w:val="000000" w:themeColor="text1"/>
          <w:sz w:val="19"/>
          <w:szCs w:val="19"/>
        </w:rPr>
        <w:t>The graphs above show a significant growth in demand for crisis support with beds and bedding. This trend could be partially explained by improved local authority record keeping. 42% of local authorities were able to provide us with data related to the year 2018-19. This rose to 50% of local authorities who were able to provide data for 2022-23. However, when looking at the average number of requests which each local authority received, a similar rising trend emerged.</w:t>
      </w:r>
    </w:p>
    <w:p w14:paraId="5AE2193E" w14:textId="1B1315EF"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b/>
          <w:bCs/>
          <w:color w:val="000000" w:themeColor="text1"/>
          <w:sz w:val="19"/>
          <w:szCs w:val="19"/>
        </w:rPr>
        <w:t>Graph 3: Average number of requests for help with beds and bedding by each local authority</w:t>
      </w:r>
    </w:p>
    <w:p w14:paraId="648D175B" w14:textId="634E5873" w:rsidR="00ED43EA" w:rsidRDefault="00ED43EA" w:rsidP="5F66EA11">
      <w:pPr>
        <w:rPr>
          <w:rFonts w:ascii="Verdana" w:eastAsia="Verdana" w:hAnsi="Verdana" w:cs="Verdana"/>
          <w:color w:val="000000" w:themeColor="text1"/>
          <w:sz w:val="19"/>
          <w:szCs w:val="19"/>
        </w:rPr>
      </w:pPr>
      <w:r>
        <w:rPr>
          <w:noProof/>
        </w:rPr>
        <w:drawing>
          <wp:inline distT="0" distB="0" distL="0" distR="0" wp14:anchorId="6B1750C7" wp14:editId="439B74D1">
            <wp:extent cx="5724524" cy="2390775"/>
            <wp:effectExtent l="0" t="0" r="0" b="0"/>
            <wp:docPr id="1731742012" name="Picture 173174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724524" cy="2390775"/>
                    </a:xfrm>
                    <a:prstGeom prst="rect">
                      <a:avLst/>
                    </a:prstGeom>
                  </pic:spPr>
                </pic:pic>
              </a:graphicData>
            </a:graphic>
          </wp:inline>
        </w:drawing>
      </w:r>
    </w:p>
    <w:p w14:paraId="764D2048" w14:textId="35858F12"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b/>
          <w:bCs/>
          <w:color w:val="000000" w:themeColor="text1"/>
          <w:sz w:val="19"/>
          <w:szCs w:val="19"/>
        </w:rPr>
        <w:t>Graph 4: Average number of requests for help with children’s beds and bedding by each local authority</w:t>
      </w:r>
    </w:p>
    <w:p w14:paraId="18DD8D58" w14:textId="7F966333" w:rsidR="00ED43EA" w:rsidRDefault="00ED43EA" w:rsidP="5F66EA11">
      <w:pPr>
        <w:rPr>
          <w:rFonts w:ascii="Verdana" w:eastAsia="Verdana" w:hAnsi="Verdana" w:cs="Verdana"/>
          <w:color w:val="000000" w:themeColor="text1"/>
          <w:sz w:val="19"/>
          <w:szCs w:val="19"/>
        </w:rPr>
      </w:pPr>
      <w:r>
        <w:rPr>
          <w:noProof/>
        </w:rPr>
        <w:drawing>
          <wp:inline distT="0" distB="0" distL="0" distR="0" wp14:anchorId="2BBBB424" wp14:editId="51C6CB16">
            <wp:extent cx="5724524" cy="2447925"/>
            <wp:effectExtent l="0" t="0" r="0" b="0"/>
            <wp:docPr id="876522934" name="Picture 87652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724524" cy="2447925"/>
                    </a:xfrm>
                    <a:prstGeom prst="rect">
                      <a:avLst/>
                    </a:prstGeom>
                  </pic:spPr>
                </pic:pic>
              </a:graphicData>
            </a:graphic>
          </wp:inline>
        </w:drawing>
      </w:r>
    </w:p>
    <w:p w14:paraId="26E6D82A" w14:textId="57AFE82A"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color w:val="000000" w:themeColor="text1"/>
          <w:sz w:val="19"/>
          <w:szCs w:val="19"/>
        </w:rPr>
        <w:t xml:space="preserve">Graphs 3 and 4 show that local authorities are under increasing pressure to provide help with beds and bedding in their crisis support services, yet are struggling to keep up with demand. </w:t>
      </w:r>
    </w:p>
    <w:p w14:paraId="55C34500" w14:textId="69DFCB3E"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color w:val="000000" w:themeColor="text1"/>
          <w:sz w:val="19"/>
          <w:szCs w:val="19"/>
        </w:rPr>
        <w:t xml:space="preserve">Graph 3 shows that in 2018-19, on average, local authorities received 496 applications for help with beds and bedding in their crisis services. By 2022-23, the average number of requests received had more than doubled to 1,118. Over that period the success rate of applications fell by 10% so that by 2022-23 only 48% of requests for help were successful. </w:t>
      </w:r>
    </w:p>
    <w:p w14:paraId="4D9FC98A" w14:textId="05985D42"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color w:val="000000" w:themeColor="text1"/>
          <w:sz w:val="19"/>
          <w:szCs w:val="19"/>
        </w:rPr>
        <w:t xml:space="preserve">Graph 4 illustrates an even starker change for children’s beds and bedding. On average, local authorities received 180 requests in 2018-19 with an average success rate of 96 applications. By 2022-23, the success rate had fallen 12% to 41% with only 185 of the 450 requests being successful. </w:t>
      </w:r>
    </w:p>
    <w:p w14:paraId="02B6E203" w14:textId="14F8FB08"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color w:val="000000" w:themeColor="text1"/>
          <w:sz w:val="19"/>
          <w:szCs w:val="19"/>
        </w:rPr>
        <w:t xml:space="preserve">On both Graph 3 and 4 we have plotted a trend line, which illustrates how many successful applications there would have been if the gap between successful applications and total applications in 2018-19 had remained the same. In Graph 4 this shows that, on average, if councils had been able to keep up with demand, 365 requests for children’s beds and bedding would have been provided by the average council in England. In reality councils were only able to respond to 185 requests on average. </w:t>
      </w:r>
    </w:p>
    <w:p w14:paraId="7021159E" w14:textId="776DFE53" w:rsidR="00ED43EA" w:rsidRDefault="00ED43EA" w:rsidP="5F66EA11">
      <w:pPr>
        <w:pStyle w:val="Heading2"/>
      </w:pPr>
      <w:bookmarkStart w:id="9" w:name="_Toc2023312249"/>
      <w:r w:rsidRPr="321F35B8">
        <w:t>The picture across England</w:t>
      </w:r>
      <w:bookmarkEnd w:id="9"/>
    </w:p>
    <w:p w14:paraId="3FCB6858" w14:textId="12BA7954"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color w:val="000000" w:themeColor="text1"/>
          <w:sz w:val="19"/>
          <w:szCs w:val="19"/>
        </w:rPr>
        <w:t>In some regions, more local authorities provided us with data than others. This may have been because:</w:t>
      </w:r>
    </w:p>
    <w:p w14:paraId="40D5C2F7" w14:textId="4546EA09" w:rsidR="00ED43EA" w:rsidRDefault="00ED43EA" w:rsidP="5F66EA11">
      <w:pPr>
        <w:pStyle w:val="ListParagraph"/>
        <w:numPr>
          <w:ilvl w:val="0"/>
          <w:numId w:val="4"/>
        </w:numPr>
        <w:rPr>
          <w:rFonts w:ascii="Verdana" w:eastAsia="Verdana" w:hAnsi="Verdana" w:cs="Verdana"/>
          <w:color w:val="000000" w:themeColor="text1"/>
          <w:sz w:val="19"/>
          <w:szCs w:val="19"/>
        </w:rPr>
      </w:pPr>
      <w:r w:rsidRPr="5F66EA11">
        <w:rPr>
          <w:rFonts w:ascii="Verdana" w:eastAsia="Verdana" w:hAnsi="Verdana" w:cs="Verdana"/>
          <w:color w:val="000000" w:themeColor="text1"/>
          <w:sz w:val="19"/>
          <w:szCs w:val="19"/>
        </w:rPr>
        <w:t>the local authority did not run a crisis support service,</w:t>
      </w:r>
    </w:p>
    <w:p w14:paraId="65C4D98D" w14:textId="2FBB74EB" w:rsidR="00ED43EA" w:rsidRDefault="00ED43EA" w:rsidP="5F66EA11">
      <w:pPr>
        <w:pStyle w:val="ListParagraph"/>
        <w:numPr>
          <w:ilvl w:val="0"/>
          <w:numId w:val="4"/>
        </w:numPr>
        <w:rPr>
          <w:rFonts w:ascii="Verdana" w:eastAsia="Verdana" w:hAnsi="Verdana" w:cs="Verdana"/>
          <w:color w:val="000000" w:themeColor="text1"/>
          <w:sz w:val="19"/>
          <w:szCs w:val="19"/>
        </w:rPr>
      </w:pPr>
      <w:r w:rsidRPr="5F66EA11">
        <w:rPr>
          <w:rFonts w:ascii="Verdana" w:eastAsia="Verdana" w:hAnsi="Verdana" w:cs="Verdana"/>
          <w:color w:val="000000" w:themeColor="text1"/>
          <w:sz w:val="19"/>
          <w:szCs w:val="19"/>
        </w:rPr>
        <w:t xml:space="preserve">they only stored successful requests, </w:t>
      </w:r>
    </w:p>
    <w:p w14:paraId="505FFE15" w14:textId="67536333" w:rsidR="00ED43EA" w:rsidRDefault="00ED43EA" w:rsidP="5F66EA11">
      <w:pPr>
        <w:pStyle w:val="ListParagraph"/>
        <w:numPr>
          <w:ilvl w:val="0"/>
          <w:numId w:val="4"/>
        </w:numPr>
        <w:rPr>
          <w:rFonts w:ascii="Verdana" w:eastAsia="Verdana" w:hAnsi="Verdana" w:cs="Verdana"/>
          <w:color w:val="000000" w:themeColor="text1"/>
          <w:sz w:val="19"/>
          <w:szCs w:val="19"/>
        </w:rPr>
      </w:pPr>
      <w:r w:rsidRPr="5F66EA11">
        <w:rPr>
          <w:rFonts w:ascii="Verdana" w:eastAsia="Verdana" w:hAnsi="Verdana" w:cs="Verdana"/>
          <w:color w:val="000000" w:themeColor="text1"/>
          <w:sz w:val="19"/>
          <w:szCs w:val="19"/>
        </w:rPr>
        <w:t xml:space="preserve">their data storage systems changed making data from previous years inaccessible, or </w:t>
      </w:r>
    </w:p>
    <w:p w14:paraId="0413FD88" w14:textId="29A12E6F" w:rsidR="00ED43EA" w:rsidRDefault="00ED43EA" w:rsidP="5F66EA11">
      <w:pPr>
        <w:pStyle w:val="ListParagraph"/>
        <w:numPr>
          <w:ilvl w:val="0"/>
          <w:numId w:val="4"/>
        </w:numPr>
        <w:rPr>
          <w:rFonts w:ascii="Verdana" w:eastAsia="Verdana" w:hAnsi="Verdana" w:cs="Verdana"/>
          <w:color w:val="000000" w:themeColor="text1"/>
          <w:sz w:val="19"/>
          <w:szCs w:val="19"/>
        </w:rPr>
      </w:pPr>
      <w:r w:rsidRPr="5F66EA11">
        <w:rPr>
          <w:rFonts w:ascii="Verdana" w:eastAsia="Verdana" w:hAnsi="Verdana" w:cs="Verdana"/>
          <w:color w:val="000000" w:themeColor="text1"/>
          <w:sz w:val="19"/>
          <w:szCs w:val="19"/>
        </w:rPr>
        <w:t xml:space="preserve">the cost of responding to the FOI would exceed the threshold. </w:t>
      </w:r>
    </w:p>
    <w:p w14:paraId="3BBAE6FE" w14:textId="232F34A1"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color w:val="000000" w:themeColor="text1"/>
          <w:sz w:val="19"/>
          <w:szCs w:val="19"/>
        </w:rPr>
        <w:t>In order to minimise regional bias and build a picture of the likely demand for beds and bedding across England we weighted our sample. We estimated the likely figures for local authorities who were missing from our dataset, based on how other local authorities in their region had responded.</w:t>
      </w:r>
    </w:p>
    <w:p w14:paraId="2C03CFDA" w14:textId="399E1E5C"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b/>
          <w:bCs/>
          <w:color w:val="000000" w:themeColor="text1"/>
          <w:sz w:val="19"/>
          <w:szCs w:val="19"/>
        </w:rPr>
        <w:t>Graph 5: Estimated applications to local authority crisis support services for beds and bedding across England</w:t>
      </w:r>
    </w:p>
    <w:p w14:paraId="742C21DE" w14:textId="07E5E8AB" w:rsidR="00ED43EA" w:rsidRDefault="00ED43EA" w:rsidP="5F66EA11">
      <w:pPr>
        <w:rPr>
          <w:rFonts w:ascii="Verdana" w:eastAsia="Verdana" w:hAnsi="Verdana" w:cs="Verdana"/>
          <w:color w:val="000000" w:themeColor="text1"/>
          <w:sz w:val="19"/>
          <w:szCs w:val="19"/>
        </w:rPr>
      </w:pPr>
      <w:r>
        <w:rPr>
          <w:noProof/>
        </w:rPr>
        <w:drawing>
          <wp:inline distT="0" distB="0" distL="0" distR="0" wp14:anchorId="4750DA51" wp14:editId="2380A6DC">
            <wp:extent cx="5676902" cy="2514600"/>
            <wp:effectExtent l="0" t="0" r="0" b="0"/>
            <wp:docPr id="461793062" name="Picture 46179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676902" cy="2514600"/>
                    </a:xfrm>
                    <a:prstGeom prst="rect">
                      <a:avLst/>
                    </a:prstGeom>
                  </pic:spPr>
                </pic:pic>
              </a:graphicData>
            </a:graphic>
          </wp:inline>
        </w:drawing>
      </w:r>
    </w:p>
    <w:p w14:paraId="748011CD" w14:textId="480C6BC4" w:rsidR="5F66EA11" w:rsidRDefault="5F66EA11" w:rsidP="5F66EA11">
      <w:pPr>
        <w:rPr>
          <w:rFonts w:ascii="Verdana" w:eastAsia="Verdana" w:hAnsi="Verdana" w:cs="Verdana"/>
          <w:color w:val="000000" w:themeColor="text1"/>
          <w:sz w:val="19"/>
          <w:szCs w:val="19"/>
        </w:rPr>
      </w:pPr>
    </w:p>
    <w:p w14:paraId="086D561F" w14:textId="28FCAAEE"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color w:val="000000" w:themeColor="text1"/>
          <w:sz w:val="19"/>
          <w:szCs w:val="19"/>
        </w:rPr>
        <w:t xml:space="preserve">In 2022-23, we estimate there would have been almost 150,000 requests for help with beds and bedding to local authorities and 69,000 would have been successful if there was a minimum standard level of crisis support across England. </w:t>
      </w:r>
    </w:p>
    <w:p w14:paraId="0AE9D311" w14:textId="2390E67C"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b/>
          <w:bCs/>
          <w:color w:val="000000" w:themeColor="text1"/>
          <w:sz w:val="19"/>
          <w:szCs w:val="19"/>
        </w:rPr>
        <w:t>Graph 6: Estimated applications to local authority crisis support services for beds and bedding for children across England</w:t>
      </w:r>
      <w:r>
        <w:rPr>
          <w:noProof/>
        </w:rPr>
        <w:drawing>
          <wp:inline distT="0" distB="0" distL="0" distR="0" wp14:anchorId="64B45491" wp14:editId="2C97892E">
            <wp:extent cx="5724524" cy="2847975"/>
            <wp:effectExtent l="0" t="0" r="0" b="0"/>
            <wp:docPr id="1523796666" name="Picture 152379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724524" cy="2847975"/>
                    </a:xfrm>
                    <a:prstGeom prst="rect">
                      <a:avLst/>
                    </a:prstGeom>
                  </pic:spPr>
                </pic:pic>
              </a:graphicData>
            </a:graphic>
          </wp:inline>
        </w:drawing>
      </w:r>
    </w:p>
    <w:p w14:paraId="1EAAE888" w14:textId="45293978" w:rsidR="00ED43EA" w:rsidRDefault="00ED43EA" w:rsidP="5F66EA11">
      <w:pPr>
        <w:rPr>
          <w:rFonts w:ascii="Verdana" w:eastAsia="Verdana" w:hAnsi="Verdana" w:cs="Verdana"/>
          <w:color w:val="000000" w:themeColor="text1"/>
          <w:sz w:val="19"/>
          <w:szCs w:val="19"/>
        </w:rPr>
      </w:pPr>
      <w:r w:rsidRPr="5F66EA11">
        <w:rPr>
          <w:rFonts w:ascii="Verdana" w:eastAsia="Verdana" w:hAnsi="Verdana" w:cs="Verdana"/>
          <w:color w:val="000000" w:themeColor="text1"/>
          <w:sz w:val="19"/>
          <w:szCs w:val="19"/>
        </w:rPr>
        <w:t xml:space="preserve">While fewer local authorities were able to provide us with data specifically for children’s beds and bedding, we estimate there would have been 26,000 applications across England in 2018-19 and 14,000 applications would be accepted. By 2022-23, we know that numbers of applications were increasing significantly. We estimate there would have been 61,000 applications for children’s beds and bedding to local authority crisis support services in 2022-23 if there was a minimum standard level of crisis support across England but only 25,000 applications (41%) would have been successful. </w:t>
      </w:r>
    </w:p>
    <w:p w14:paraId="5B6C0A68" w14:textId="7A40155D" w:rsidR="5F66EA11" w:rsidRDefault="5F66EA11" w:rsidP="5F66EA11">
      <w:pPr>
        <w:rPr>
          <w:rFonts w:ascii="Verdana" w:eastAsia="Verdana" w:hAnsi="Verdana" w:cs="Verdana"/>
          <w:color w:val="000000" w:themeColor="text1"/>
          <w:sz w:val="19"/>
          <w:szCs w:val="19"/>
        </w:rPr>
      </w:pPr>
    </w:p>
    <w:p w14:paraId="2E36FE09" w14:textId="310C0B84" w:rsidR="5F66EA11" w:rsidRDefault="5F66EA11" w:rsidP="5F66EA11">
      <w:pPr>
        <w:pStyle w:val="Heading2"/>
      </w:pPr>
      <w:r>
        <w:br w:type="page"/>
      </w:r>
    </w:p>
    <w:p w14:paraId="55CFE2DB" w14:textId="1F699B5C" w:rsidR="00BB3A4A" w:rsidRPr="00C11241" w:rsidRDefault="6F17CE9F" w:rsidP="00C11241">
      <w:pPr>
        <w:pStyle w:val="Heading1"/>
        <w:rPr>
          <w:rFonts w:ascii="Verdana" w:eastAsia="Verdana" w:hAnsi="Verdana" w:cs="Verdana"/>
        </w:rPr>
      </w:pPr>
      <w:bookmarkStart w:id="10" w:name="_Toc1996792808"/>
      <w:r w:rsidRPr="321F35B8">
        <w:rPr>
          <w:rFonts w:ascii="Verdana" w:eastAsia="Verdana" w:hAnsi="Verdana" w:cs="Verdana"/>
        </w:rPr>
        <w:t>Conclusion</w:t>
      </w:r>
      <w:bookmarkEnd w:id="10"/>
    </w:p>
    <w:p w14:paraId="510E0D27" w14:textId="22B73F12" w:rsidR="09267E59" w:rsidRDefault="09267E59" w:rsidP="108330EC">
      <w:pPr>
        <w:rPr>
          <w:rFonts w:ascii="Verdana" w:eastAsia="Verdana" w:hAnsi="Verdana" w:cs="Verdana"/>
        </w:rPr>
      </w:pPr>
      <w:r w:rsidRPr="108330EC">
        <w:rPr>
          <w:rFonts w:ascii="Verdana" w:hAnsi="Verdana"/>
        </w:rPr>
        <w:t>Overall</w:t>
      </w:r>
      <w:r w:rsidR="7CDFF8A3" w:rsidRPr="108330EC">
        <w:rPr>
          <w:rFonts w:ascii="Verdana" w:hAnsi="Verdana"/>
        </w:rPr>
        <w:t>,</w:t>
      </w:r>
      <w:r w:rsidRPr="108330EC">
        <w:rPr>
          <w:rFonts w:ascii="Verdana" w:hAnsi="Verdana"/>
        </w:rPr>
        <w:t xml:space="preserve"> our findings show that local crisis support services </w:t>
      </w:r>
      <w:r w:rsidR="326DB50C" w:rsidRPr="108330EC">
        <w:rPr>
          <w:rFonts w:ascii="Verdana" w:hAnsi="Verdana"/>
        </w:rPr>
        <w:t>offered by</w:t>
      </w:r>
      <w:r w:rsidRPr="108330EC">
        <w:rPr>
          <w:rFonts w:ascii="Verdana" w:hAnsi="Verdana"/>
        </w:rPr>
        <w:t xml:space="preserve"> English local </w:t>
      </w:r>
      <w:r w:rsidRPr="108330EC">
        <w:rPr>
          <w:rFonts w:ascii="Verdana" w:eastAsia="Verdana" w:hAnsi="Verdana" w:cs="Verdana"/>
        </w:rPr>
        <w:t xml:space="preserve">authorities </w:t>
      </w:r>
      <w:r w:rsidR="70192869" w:rsidRPr="108330EC">
        <w:rPr>
          <w:rFonts w:ascii="Verdana" w:eastAsia="Verdana" w:hAnsi="Verdana" w:cs="Verdana"/>
        </w:rPr>
        <w:t>have been under</w:t>
      </w:r>
      <w:r w:rsidRPr="108330EC">
        <w:rPr>
          <w:rFonts w:ascii="Verdana" w:eastAsia="Verdana" w:hAnsi="Verdana" w:cs="Verdana"/>
        </w:rPr>
        <w:t xml:space="preserve"> increasing pressure </w:t>
      </w:r>
      <w:r w:rsidR="001B6E6C">
        <w:rPr>
          <w:rFonts w:ascii="Verdana" w:eastAsia="Verdana" w:hAnsi="Verdana" w:cs="Verdana"/>
        </w:rPr>
        <w:t>for crisis requests for help with</w:t>
      </w:r>
      <w:r w:rsidR="5472B09E" w:rsidRPr="108330EC">
        <w:rPr>
          <w:rFonts w:ascii="Verdana" w:eastAsia="Verdana" w:hAnsi="Verdana" w:cs="Verdana"/>
        </w:rPr>
        <w:t xml:space="preserve"> </w:t>
      </w:r>
      <w:r w:rsidRPr="108330EC">
        <w:rPr>
          <w:rFonts w:ascii="Verdana" w:eastAsia="Verdana" w:hAnsi="Verdana" w:cs="Verdana"/>
        </w:rPr>
        <w:t xml:space="preserve">beds and bedding. </w:t>
      </w:r>
      <w:r w:rsidR="0D9C1452" w:rsidRPr="108330EC">
        <w:rPr>
          <w:rFonts w:ascii="Verdana" w:eastAsia="Verdana" w:hAnsi="Verdana" w:cs="Verdana"/>
        </w:rPr>
        <w:t xml:space="preserve">When </w:t>
      </w:r>
      <w:r w:rsidR="26B506C8" w:rsidRPr="108330EC">
        <w:rPr>
          <w:rFonts w:ascii="Verdana" w:eastAsia="Verdana" w:hAnsi="Verdana" w:cs="Verdana"/>
        </w:rPr>
        <w:t>analysing</w:t>
      </w:r>
      <w:r w:rsidR="0D9C1452" w:rsidRPr="108330EC">
        <w:rPr>
          <w:rFonts w:ascii="Verdana" w:eastAsia="Verdana" w:hAnsi="Verdana" w:cs="Verdana"/>
        </w:rPr>
        <w:t xml:space="preserve"> the </w:t>
      </w:r>
      <w:r w:rsidR="1F37B88C" w:rsidRPr="108330EC">
        <w:rPr>
          <w:rFonts w:ascii="Verdana" w:eastAsia="Verdana" w:hAnsi="Verdana" w:cs="Verdana"/>
        </w:rPr>
        <w:t>data provided by local</w:t>
      </w:r>
      <w:r w:rsidR="0D9C1452" w:rsidRPr="108330EC">
        <w:rPr>
          <w:rFonts w:ascii="Verdana" w:eastAsia="Verdana" w:hAnsi="Verdana" w:cs="Verdana"/>
        </w:rPr>
        <w:t xml:space="preserve"> authorities, we found that </w:t>
      </w:r>
      <w:r w:rsidR="011C6819" w:rsidRPr="108330EC">
        <w:rPr>
          <w:rFonts w:ascii="Verdana" w:eastAsia="Verdana" w:hAnsi="Verdana" w:cs="Verdana"/>
        </w:rPr>
        <w:t xml:space="preserve">total </w:t>
      </w:r>
      <w:r w:rsidR="0D9C1452" w:rsidRPr="108330EC">
        <w:rPr>
          <w:rFonts w:ascii="Verdana" w:eastAsia="Verdana" w:hAnsi="Verdana" w:cs="Verdana"/>
        </w:rPr>
        <w:t xml:space="preserve">requests </w:t>
      </w:r>
      <w:r w:rsidR="2B395394" w:rsidRPr="108330EC">
        <w:rPr>
          <w:rFonts w:ascii="Verdana" w:eastAsia="Verdana" w:hAnsi="Verdana" w:cs="Verdana"/>
        </w:rPr>
        <w:t>had</w:t>
      </w:r>
      <w:r w:rsidR="0D9C1452" w:rsidRPr="108330EC">
        <w:rPr>
          <w:rFonts w:ascii="Verdana" w:eastAsia="Verdana" w:hAnsi="Verdana" w:cs="Verdana"/>
        </w:rPr>
        <w:t xml:space="preserve"> more than trebled </w:t>
      </w:r>
      <w:r w:rsidR="48F9F9CB" w:rsidRPr="108330EC">
        <w:rPr>
          <w:rFonts w:ascii="Verdana" w:eastAsia="Verdana" w:hAnsi="Verdana" w:cs="Verdana"/>
        </w:rPr>
        <w:t>in the 5 years covered by t</w:t>
      </w:r>
      <w:r w:rsidR="163A5169" w:rsidRPr="108330EC">
        <w:rPr>
          <w:rFonts w:ascii="Verdana" w:eastAsia="Verdana" w:hAnsi="Verdana" w:cs="Verdana"/>
        </w:rPr>
        <w:t>his</w:t>
      </w:r>
      <w:r w:rsidR="48F9F9CB" w:rsidRPr="108330EC">
        <w:rPr>
          <w:rFonts w:ascii="Verdana" w:eastAsia="Verdana" w:hAnsi="Verdana" w:cs="Verdana"/>
        </w:rPr>
        <w:t xml:space="preserve"> study</w:t>
      </w:r>
      <w:r w:rsidR="0D9C1452" w:rsidRPr="108330EC">
        <w:rPr>
          <w:rFonts w:ascii="Verdana" w:eastAsia="Verdana" w:hAnsi="Verdana" w:cs="Verdana"/>
        </w:rPr>
        <w:t xml:space="preserve">, </w:t>
      </w:r>
      <w:r w:rsidR="17D0A798" w:rsidRPr="108330EC">
        <w:rPr>
          <w:rFonts w:ascii="Verdana" w:eastAsia="Verdana" w:hAnsi="Verdana" w:cs="Verdana"/>
        </w:rPr>
        <w:t>and</w:t>
      </w:r>
      <w:r w:rsidR="0D9C1452" w:rsidRPr="108330EC">
        <w:rPr>
          <w:rFonts w:ascii="Verdana" w:eastAsia="Verdana" w:hAnsi="Verdana" w:cs="Verdana"/>
        </w:rPr>
        <w:t xml:space="preserve"> children’s </w:t>
      </w:r>
      <w:r w:rsidR="170AB910" w:rsidRPr="108330EC">
        <w:rPr>
          <w:rFonts w:ascii="Verdana" w:eastAsia="Verdana" w:hAnsi="Verdana" w:cs="Verdana"/>
        </w:rPr>
        <w:t>requests had</w:t>
      </w:r>
      <w:r w:rsidR="0D9C1452" w:rsidRPr="108330EC">
        <w:rPr>
          <w:rFonts w:ascii="Verdana" w:eastAsia="Verdana" w:hAnsi="Verdana" w:cs="Verdana"/>
        </w:rPr>
        <w:t xml:space="preserve"> more than quadrupled. </w:t>
      </w:r>
      <w:r w:rsidR="298FB2C7" w:rsidRPr="108330EC">
        <w:rPr>
          <w:rFonts w:ascii="Verdana" w:eastAsia="Verdana" w:hAnsi="Verdana" w:cs="Verdana"/>
        </w:rPr>
        <w:t xml:space="preserve">As demand increased, </w:t>
      </w:r>
      <w:r w:rsidR="0D9C1452" w:rsidRPr="108330EC">
        <w:rPr>
          <w:rFonts w:ascii="Verdana" w:eastAsia="Verdana" w:hAnsi="Verdana" w:cs="Verdana"/>
        </w:rPr>
        <w:t xml:space="preserve">more than half of the requests </w:t>
      </w:r>
      <w:r w:rsidR="6E9C93E0" w:rsidRPr="108330EC">
        <w:rPr>
          <w:rFonts w:ascii="Verdana" w:eastAsia="Verdana" w:hAnsi="Verdana" w:cs="Verdana"/>
        </w:rPr>
        <w:t>for children’s beds and bedding</w:t>
      </w:r>
      <w:r w:rsidR="3A0ABE3D" w:rsidRPr="108330EC">
        <w:rPr>
          <w:rFonts w:ascii="Verdana" w:eastAsia="Verdana" w:hAnsi="Verdana" w:cs="Verdana"/>
        </w:rPr>
        <w:t xml:space="preserve"> each year</w:t>
      </w:r>
      <w:r w:rsidR="3B5D74C9" w:rsidRPr="108330EC">
        <w:rPr>
          <w:rFonts w:ascii="Verdana" w:eastAsia="Verdana" w:hAnsi="Verdana" w:cs="Verdana"/>
        </w:rPr>
        <w:t xml:space="preserve"> from 2019-20 onwards</w:t>
      </w:r>
      <w:r w:rsidR="0D9C1452" w:rsidRPr="108330EC">
        <w:rPr>
          <w:rFonts w:ascii="Verdana" w:eastAsia="Verdana" w:hAnsi="Verdana" w:cs="Verdana"/>
        </w:rPr>
        <w:t xml:space="preserve"> </w:t>
      </w:r>
      <w:r w:rsidR="5A1B1132" w:rsidRPr="108330EC">
        <w:rPr>
          <w:rFonts w:ascii="Verdana" w:eastAsia="Verdana" w:hAnsi="Verdana" w:cs="Verdana"/>
        </w:rPr>
        <w:t>have been</w:t>
      </w:r>
      <w:r w:rsidR="0D9C1452" w:rsidRPr="108330EC">
        <w:rPr>
          <w:rFonts w:ascii="Verdana" w:eastAsia="Verdana" w:hAnsi="Verdana" w:cs="Verdana"/>
        </w:rPr>
        <w:t xml:space="preserve"> unsuccessful.  </w:t>
      </w:r>
    </w:p>
    <w:p w14:paraId="62BEFEC5" w14:textId="46DB0851" w:rsidR="0D9C1452" w:rsidRDefault="00DC3C3F" w:rsidP="00C11241">
      <w:pPr>
        <w:rPr>
          <w:rFonts w:ascii="Verdana" w:eastAsia="Verdana" w:hAnsi="Verdana" w:cs="Verdana"/>
        </w:rPr>
      </w:pPr>
      <w:r>
        <w:rPr>
          <w:rFonts w:ascii="Verdana" w:eastAsia="Verdana" w:hAnsi="Verdana" w:cs="Verdana"/>
        </w:rPr>
        <w:t>C</w:t>
      </w:r>
      <w:r w:rsidR="0D9C1452" w:rsidRPr="108330EC">
        <w:rPr>
          <w:rFonts w:ascii="Verdana" w:eastAsia="Verdana" w:hAnsi="Verdana" w:cs="Verdana"/>
        </w:rPr>
        <w:t xml:space="preserve">risis support services are struggling to keep up with demand. </w:t>
      </w:r>
      <w:r w:rsidR="2F0728D4" w:rsidRPr="108330EC">
        <w:rPr>
          <w:rFonts w:ascii="Verdana" w:eastAsia="Verdana" w:hAnsi="Verdana" w:cs="Verdana"/>
        </w:rPr>
        <w:t xml:space="preserve">While the </w:t>
      </w:r>
      <w:r w:rsidR="0D9C1452" w:rsidRPr="108330EC">
        <w:rPr>
          <w:rFonts w:ascii="Verdana" w:eastAsia="Verdana" w:hAnsi="Verdana" w:cs="Verdana"/>
        </w:rPr>
        <w:t>average</w:t>
      </w:r>
      <w:r w:rsidR="66BACE77" w:rsidRPr="108330EC">
        <w:rPr>
          <w:rFonts w:ascii="Verdana" w:eastAsia="Verdana" w:hAnsi="Verdana" w:cs="Verdana"/>
        </w:rPr>
        <w:t xml:space="preserve"> yearly</w:t>
      </w:r>
      <w:r w:rsidR="0D9C1452" w:rsidRPr="108330EC">
        <w:rPr>
          <w:rFonts w:ascii="Verdana" w:eastAsia="Verdana" w:hAnsi="Verdana" w:cs="Verdana"/>
        </w:rPr>
        <w:t xml:space="preserve"> number of requests </w:t>
      </w:r>
      <w:r w:rsidR="7F7A261E" w:rsidRPr="108330EC">
        <w:rPr>
          <w:rFonts w:ascii="Verdana" w:eastAsia="Verdana" w:hAnsi="Verdana" w:cs="Verdana"/>
        </w:rPr>
        <w:t>for</w:t>
      </w:r>
      <w:r w:rsidR="18A069E4" w:rsidRPr="108330EC">
        <w:rPr>
          <w:rFonts w:ascii="Verdana" w:eastAsia="Verdana" w:hAnsi="Verdana" w:cs="Verdana"/>
        </w:rPr>
        <w:t xml:space="preserve"> crisis support</w:t>
      </w:r>
      <w:r w:rsidR="150ADA30" w:rsidRPr="108330EC">
        <w:rPr>
          <w:rFonts w:ascii="Verdana" w:eastAsia="Verdana" w:hAnsi="Verdana" w:cs="Verdana"/>
        </w:rPr>
        <w:t xml:space="preserve"> sent to each local authority</w:t>
      </w:r>
      <w:r w:rsidR="18A069E4" w:rsidRPr="108330EC">
        <w:rPr>
          <w:rFonts w:ascii="Verdana" w:eastAsia="Verdana" w:hAnsi="Verdana" w:cs="Verdana"/>
        </w:rPr>
        <w:t xml:space="preserve"> </w:t>
      </w:r>
      <w:r w:rsidR="57D15DC3" w:rsidRPr="108330EC">
        <w:rPr>
          <w:rFonts w:ascii="Verdana" w:eastAsia="Verdana" w:hAnsi="Verdana" w:cs="Verdana"/>
        </w:rPr>
        <w:t>has</w:t>
      </w:r>
      <w:r w:rsidR="0D9C1452" w:rsidRPr="108330EC">
        <w:rPr>
          <w:rFonts w:ascii="Verdana" w:eastAsia="Verdana" w:hAnsi="Verdana" w:cs="Verdana"/>
        </w:rPr>
        <w:t xml:space="preserve"> more than doubled</w:t>
      </w:r>
      <w:r w:rsidR="6205F109" w:rsidRPr="108330EC">
        <w:rPr>
          <w:rFonts w:ascii="Verdana" w:eastAsia="Verdana" w:hAnsi="Verdana" w:cs="Verdana"/>
        </w:rPr>
        <w:t xml:space="preserve"> in the timeframe</w:t>
      </w:r>
      <w:r w:rsidR="0D9C1452" w:rsidRPr="108330EC">
        <w:rPr>
          <w:rFonts w:ascii="Verdana" w:eastAsia="Verdana" w:hAnsi="Verdana" w:cs="Verdana"/>
        </w:rPr>
        <w:t xml:space="preserve"> covered by this research, the success rate of applications fell by 10% for total requests</w:t>
      </w:r>
      <w:r w:rsidR="26F25DD8" w:rsidRPr="108330EC">
        <w:rPr>
          <w:rFonts w:ascii="Verdana" w:eastAsia="Verdana" w:hAnsi="Verdana" w:cs="Verdana"/>
        </w:rPr>
        <w:t xml:space="preserve"> and</w:t>
      </w:r>
      <w:r w:rsidR="0D9C1452" w:rsidRPr="108330EC">
        <w:rPr>
          <w:rFonts w:ascii="Verdana" w:eastAsia="Verdana" w:hAnsi="Verdana" w:cs="Verdana"/>
        </w:rPr>
        <w:t xml:space="preserve"> 12% for </w:t>
      </w:r>
      <w:r>
        <w:rPr>
          <w:rFonts w:ascii="Verdana" w:eastAsia="Verdana" w:hAnsi="Verdana" w:cs="Verdana"/>
        </w:rPr>
        <w:t xml:space="preserve">requests </w:t>
      </w:r>
      <w:r w:rsidR="002A3669">
        <w:rPr>
          <w:rFonts w:ascii="Verdana" w:eastAsia="Verdana" w:hAnsi="Verdana" w:cs="Verdana"/>
        </w:rPr>
        <w:t xml:space="preserve">for </w:t>
      </w:r>
      <w:r w:rsidR="0D9C1452" w:rsidRPr="108330EC">
        <w:rPr>
          <w:rFonts w:ascii="Verdana" w:eastAsia="Verdana" w:hAnsi="Verdana" w:cs="Verdana"/>
        </w:rPr>
        <w:t xml:space="preserve">children. </w:t>
      </w:r>
      <w:r w:rsidR="718515BA" w:rsidRPr="108330EC">
        <w:rPr>
          <w:rFonts w:ascii="Verdana" w:eastAsia="Verdana" w:hAnsi="Verdana" w:cs="Verdana"/>
        </w:rPr>
        <w:t>For</w:t>
      </w:r>
      <w:r w:rsidR="0D9C1452" w:rsidRPr="108330EC">
        <w:rPr>
          <w:rFonts w:ascii="Verdana" w:eastAsia="Verdana" w:hAnsi="Verdana" w:cs="Verdana"/>
        </w:rPr>
        <w:t xml:space="preserve"> councils </w:t>
      </w:r>
      <w:r w:rsidR="54DE55A2" w:rsidRPr="108330EC">
        <w:rPr>
          <w:rFonts w:ascii="Verdana" w:eastAsia="Verdana" w:hAnsi="Verdana" w:cs="Verdana"/>
        </w:rPr>
        <w:t xml:space="preserve">to </w:t>
      </w:r>
      <w:r w:rsidR="0D9C1452" w:rsidRPr="108330EC">
        <w:rPr>
          <w:rFonts w:ascii="Verdana" w:eastAsia="Verdana" w:hAnsi="Verdana" w:cs="Verdana"/>
        </w:rPr>
        <w:t xml:space="preserve">be able to </w:t>
      </w:r>
      <w:r w:rsidR="19C55AD6" w:rsidRPr="108330EC">
        <w:rPr>
          <w:rFonts w:ascii="Verdana" w:eastAsia="Verdana" w:hAnsi="Verdana" w:cs="Verdana"/>
        </w:rPr>
        <w:t>meet the same level of</w:t>
      </w:r>
      <w:r w:rsidR="0D9C1452" w:rsidRPr="108330EC">
        <w:rPr>
          <w:rFonts w:ascii="Verdana" w:eastAsia="Verdana" w:hAnsi="Verdana" w:cs="Verdana"/>
        </w:rPr>
        <w:t xml:space="preserve"> demand </w:t>
      </w:r>
      <w:r w:rsidR="3D09B8FC" w:rsidRPr="108330EC">
        <w:rPr>
          <w:rFonts w:ascii="Verdana" w:eastAsia="Verdana" w:hAnsi="Verdana" w:cs="Verdana"/>
        </w:rPr>
        <w:t xml:space="preserve">in 2022-23 </w:t>
      </w:r>
      <w:r w:rsidR="39619800" w:rsidRPr="108330EC">
        <w:rPr>
          <w:rFonts w:ascii="Verdana" w:eastAsia="Verdana" w:hAnsi="Verdana" w:cs="Verdana"/>
        </w:rPr>
        <w:t>as they had in</w:t>
      </w:r>
      <w:r w:rsidR="0D9C1452" w:rsidRPr="108330EC">
        <w:rPr>
          <w:rFonts w:ascii="Verdana" w:eastAsia="Verdana" w:hAnsi="Verdana" w:cs="Verdana"/>
        </w:rPr>
        <w:t xml:space="preserve"> 2018-19, there would need to be a 35% increase in total successful applications, and 40% for children</w:t>
      </w:r>
      <w:r w:rsidR="002A3669">
        <w:rPr>
          <w:rFonts w:ascii="Verdana" w:eastAsia="Verdana" w:hAnsi="Verdana" w:cs="Verdana"/>
        </w:rPr>
        <w:t>’s beds and bedding</w:t>
      </w:r>
      <w:r w:rsidR="0D9C1452" w:rsidRPr="108330EC">
        <w:rPr>
          <w:rFonts w:ascii="Verdana" w:eastAsia="Verdana" w:hAnsi="Verdana" w:cs="Verdana"/>
        </w:rPr>
        <w:t>.</w:t>
      </w:r>
    </w:p>
    <w:p w14:paraId="6E12C659" w14:textId="7ECAA59A" w:rsidR="138E6D49" w:rsidRDefault="138E6D49" w:rsidP="108330EC">
      <w:pPr>
        <w:spacing w:after="0"/>
        <w:rPr>
          <w:rFonts w:ascii="Verdana" w:eastAsia="Verdana" w:hAnsi="Verdana" w:cs="Verdana"/>
        </w:rPr>
      </w:pPr>
      <w:r w:rsidRPr="108330EC">
        <w:rPr>
          <w:rFonts w:ascii="Verdana" w:eastAsia="Verdana" w:hAnsi="Verdana" w:cs="Verdana"/>
        </w:rPr>
        <w:t>These statistic</w:t>
      </w:r>
      <w:r w:rsidR="002A3669">
        <w:rPr>
          <w:rFonts w:ascii="Verdana" w:eastAsia="Verdana" w:hAnsi="Verdana" w:cs="Verdana"/>
        </w:rPr>
        <w:t>s</w:t>
      </w:r>
      <w:r w:rsidRPr="108330EC">
        <w:rPr>
          <w:rFonts w:ascii="Verdana" w:eastAsia="Verdana" w:hAnsi="Verdana" w:cs="Verdana"/>
        </w:rPr>
        <w:t xml:space="preserve"> may be being affected by changes in response rate, as we found that 50% of local authorities could provide us with data in 2022-23 but only 42% in 2018-19 were able to do so. However, as the weighted data used to calculate overall trends identifies the same pattern and our conclusions align with other published research on the effects of the </w:t>
      </w:r>
      <w:r w:rsidR="002A3669" w:rsidRPr="108330EC">
        <w:rPr>
          <w:rFonts w:ascii="Verdana" w:eastAsia="Verdana" w:hAnsi="Verdana" w:cs="Verdana"/>
        </w:rPr>
        <w:t>Cost-of-Living</w:t>
      </w:r>
      <w:r w:rsidRPr="108330EC">
        <w:rPr>
          <w:rFonts w:ascii="Verdana" w:eastAsia="Verdana" w:hAnsi="Verdana" w:cs="Verdana"/>
        </w:rPr>
        <w:t xml:space="preserve"> crisis </w:t>
      </w:r>
      <w:r w:rsidR="00635E48">
        <w:rPr>
          <w:rFonts w:ascii="Verdana" w:eastAsia="Verdana" w:hAnsi="Verdana" w:cs="Verdana"/>
        </w:rPr>
        <w:t xml:space="preserve">and information we have heard from councils about growing demand, </w:t>
      </w:r>
      <w:r w:rsidRPr="108330EC">
        <w:rPr>
          <w:rFonts w:ascii="Verdana" w:eastAsia="Verdana" w:hAnsi="Verdana" w:cs="Verdana"/>
        </w:rPr>
        <w:t xml:space="preserve">we believe that this data is likely to be representative of patterns </w:t>
      </w:r>
      <w:r w:rsidR="00635E48">
        <w:rPr>
          <w:rFonts w:ascii="Verdana" w:eastAsia="Verdana" w:hAnsi="Verdana" w:cs="Verdana"/>
        </w:rPr>
        <w:t>across England.</w:t>
      </w:r>
      <w:r w:rsidRPr="108330EC">
        <w:rPr>
          <w:rFonts w:ascii="Verdana" w:eastAsia="Verdana" w:hAnsi="Verdana" w:cs="Verdana"/>
        </w:rPr>
        <w:t xml:space="preserve"> </w:t>
      </w:r>
    </w:p>
    <w:p w14:paraId="27A0B3E3" w14:textId="35FECA68" w:rsidR="108330EC" w:rsidRDefault="108330EC" w:rsidP="108330EC">
      <w:pPr>
        <w:spacing w:after="0"/>
        <w:rPr>
          <w:rFonts w:ascii="Verdana" w:eastAsia="Verdana" w:hAnsi="Verdana" w:cs="Verdana"/>
        </w:rPr>
      </w:pPr>
    </w:p>
    <w:p w14:paraId="33D694F6" w14:textId="1FD200B8" w:rsidR="61BBF4D8" w:rsidRPr="0007005D" w:rsidRDefault="61BBF4D8" w:rsidP="0007005D">
      <w:r w:rsidRPr="108330EC">
        <w:rPr>
          <w:rFonts w:ascii="Verdana" w:eastAsia="Verdana" w:hAnsi="Verdana" w:cs="Verdana"/>
        </w:rPr>
        <w:t>Finally, w</w:t>
      </w:r>
      <w:r w:rsidR="0D9C1452" w:rsidRPr="108330EC">
        <w:rPr>
          <w:rFonts w:ascii="Verdana" w:eastAsia="Verdana" w:hAnsi="Verdana" w:cs="Verdana"/>
        </w:rPr>
        <w:t>e estimate</w:t>
      </w:r>
      <w:r w:rsidR="0D7DC5B4" w:rsidRPr="108330EC">
        <w:rPr>
          <w:rFonts w:ascii="Verdana" w:eastAsia="Verdana" w:hAnsi="Verdana" w:cs="Verdana"/>
        </w:rPr>
        <w:t xml:space="preserve"> that across England</w:t>
      </w:r>
      <w:r w:rsidR="0D9C1452" w:rsidRPr="108330EC">
        <w:rPr>
          <w:rFonts w:ascii="Verdana" w:eastAsia="Verdana" w:hAnsi="Verdana" w:cs="Verdana"/>
        </w:rPr>
        <w:t xml:space="preserve"> there </w:t>
      </w:r>
      <w:r w:rsidR="001260C0">
        <w:rPr>
          <w:rFonts w:ascii="Verdana" w:eastAsia="Verdana" w:hAnsi="Verdana" w:cs="Verdana"/>
        </w:rPr>
        <w:t>would be</w:t>
      </w:r>
      <w:r w:rsidR="21EE1C9E" w:rsidRPr="108330EC">
        <w:rPr>
          <w:rFonts w:ascii="Verdana" w:eastAsia="Verdana" w:hAnsi="Verdana" w:cs="Verdana"/>
        </w:rPr>
        <w:t xml:space="preserve"> approximately</w:t>
      </w:r>
      <w:r w:rsidR="0D9C1452" w:rsidRPr="108330EC">
        <w:rPr>
          <w:rFonts w:ascii="Verdana" w:eastAsia="Verdana" w:hAnsi="Verdana" w:cs="Verdana"/>
        </w:rPr>
        <w:t xml:space="preserve"> 61,000 </w:t>
      </w:r>
      <w:r w:rsidR="00DC05F9">
        <w:rPr>
          <w:rFonts w:ascii="Verdana" w:hAnsi="Verdana"/>
        </w:rPr>
        <w:t>applications for children’s beds and bedding to local authority crisis support services in 2022-23 if there was a minimum standard level of crisis support across England. We estimate 25,000 would be successful.</w:t>
      </w:r>
    </w:p>
    <w:p w14:paraId="130C98A1" w14:textId="7AEE4023" w:rsidR="003D2EEF" w:rsidRDefault="003D2EEF">
      <w:pPr>
        <w:rPr>
          <w:rStyle w:val="normaltextrun"/>
          <w:color w:val="000000"/>
          <w:sz w:val="44"/>
          <w:szCs w:val="44"/>
          <w:shd w:val="clear" w:color="auto" w:fill="FFFFFF"/>
        </w:rPr>
      </w:pPr>
      <w:r>
        <w:rPr>
          <w:rStyle w:val="normaltextrun"/>
          <w:color w:val="000000"/>
          <w:sz w:val="44"/>
          <w:szCs w:val="44"/>
          <w:shd w:val="clear" w:color="auto" w:fill="FFFFFF"/>
        </w:rPr>
        <w:br w:type="page"/>
      </w:r>
    </w:p>
    <w:p w14:paraId="2244D2E5" w14:textId="1ECF556A" w:rsidR="004544CB" w:rsidRPr="003855C4" w:rsidRDefault="00BB3A4A" w:rsidP="001B6E6C">
      <w:pPr>
        <w:pStyle w:val="Heading1"/>
        <w:rPr>
          <w:rStyle w:val="normaltextrun"/>
          <w:color w:val="000000"/>
          <w:sz w:val="44"/>
          <w:szCs w:val="44"/>
          <w:shd w:val="clear" w:color="auto" w:fill="FFFFFF"/>
        </w:rPr>
      </w:pPr>
      <w:bookmarkStart w:id="11" w:name="_Toc1248622373"/>
      <w:r w:rsidRPr="321F35B8">
        <w:rPr>
          <w:rFonts w:ascii="Verdana" w:eastAsia="Verdana" w:hAnsi="Verdana" w:cs="Verdana"/>
        </w:rPr>
        <w:t>Appendix</w:t>
      </w:r>
      <w:bookmarkEnd w:id="11"/>
    </w:p>
    <w:p w14:paraId="047310A4" w14:textId="3420BAE4" w:rsidR="004544CB" w:rsidRPr="00FA3E57" w:rsidRDefault="004544CB" w:rsidP="004544CB">
      <w:pPr>
        <w:pStyle w:val="Default"/>
        <w:rPr>
          <w:rFonts w:ascii="Verdana" w:hAnsi="Verdana"/>
          <w:i/>
          <w:iCs/>
          <w:sz w:val="22"/>
          <w:szCs w:val="22"/>
        </w:rPr>
      </w:pPr>
      <w:r w:rsidRPr="00FA3E57">
        <w:rPr>
          <w:rFonts w:ascii="Verdana" w:hAnsi="Verdana"/>
          <w:i/>
          <w:iCs/>
          <w:sz w:val="22"/>
          <w:szCs w:val="22"/>
        </w:rPr>
        <w:t>The FOI request submitted to local authorities</w:t>
      </w:r>
    </w:p>
    <w:p w14:paraId="50443CCB" w14:textId="77777777" w:rsidR="004544CB" w:rsidRPr="00FA3E57" w:rsidRDefault="004544CB" w:rsidP="004544CB">
      <w:pPr>
        <w:pStyle w:val="Default"/>
        <w:rPr>
          <w:rFonts w:ascii="Verdana" w:hAnsi="Verdana"/>
          <w:i/>
          <w:iCs/>
          <w:sz w:val="22"/>
          <w:szCs w:val="22"/>
        </w:rPr>
      </w:pPr>
    </w:p>
    <w:p w14:paraId="4D521508" w14:textId="1524FFB5" w:rsidR="004544CB" w:rsidRPr="00FA3E57" w:rsidRDefault="004544CB" w:rsidP="004544CB">
      <w:pPr>
        <w:pStyle w:val="Default"/>
        <w:rPr>
          <w:rFonts w:ascii="Verdana" w:hAnsi="Verdana"/>
          <w:sz w:val="22"/>
          <w:szCs w:val="22"/>
        </w:rPr>
      </w:pPr>
      <w:r w:rsidRPr="00FA3E57">
        <w:rPr>
          <w:rFonts w:ascii="Verdana" w:hAnsi="Verdana"/>
          <w:sz w:val="22"/>
          <w:szCs w:val="22"/>
        </w:rPr>
        <w:t xml:space="preserve">Dear FOI request team, </w:t>
      </w:r>
    </w:p>
    <w:p w14:paraId="68A76A9E" w14:textId="77777777" w:rsidR="004544CB" w:rsidRPr="00FA3E57" w:rsidRDefault="004544CB" w:rsidP="004544CB">
      <w:pPr>
        <w:pStyle w:val="Default"/>
        <w:rPr>
          <w:rFonts w:ascii="Verdana" w:hAnsi="Verdana"/>
        </w:rPr>
      </w:pPr>
    </w:p>
    <w:p w14:paraId="79B2264E" w14:textId="4623BC57" w:rsidR="004544CB" w:rsidRPr="00FA3E57" w:rsidRDefault="00B54C7B" w:rsidP="004544CB">
      <w:pPr>
        <w:pStyle w:val="Default"/>
        <w:rPr>
          <w:rFonts w:ascii="Verdana" w:hAnsi="Verdana"/>
          <w:sz w:val="22"/>
          <w:szCs w:val="22"/>
        </w:rPr>
      </w:pPr>
      <w:r>
        <w:rPr>
          <w:rFonts w:ascii="Verdana" w:hAnsi="Verdana"/>
        </w:rPr>
        <w:t>I</w:t>
      </w:r>
      <w:r w:rsidR="004544CB" w:rsidRPr="00FA3E57">
        <w:rPr>
          <w:rFonts w:ascii="Verdana" w:hAnsi="Verdana"/>
        </w:rPr>
        <w:t xml:space="preserve"> </w:t>
      </w:r>
      <w:r w:rsidR="004544CB" w:rsidRPr="00FA3E57">
        <w:rPr>
          <w:rFonts w:ascii="Verdana" w:hAnsi="Verdana"/>
          <w:sz w:val="22"/>
          <w:szCs w:val="22"/>
        </w:rPr>
        <w:t xml:space="preserve">am seeking information on the number of applications to your crisis support services for help with beds and bedding. These services could include a local welfare assistance scheme (‘LWA scheme’), the Household Support Fund, Covid grants, or any other type of crisis support. </w:t>
      </w:r>
    </w:p>
    <w:p w14:paraId="7287715F" w14:textId="77777777" w:rsidR="004544CB" w:rsidRPr="00FA3E57" w:rsidRDefault="004544CB" w:rsidP="004544CB">
      <w:pPr>
        <w:pStyle w:val="Default"/>
        <w:rPr>
          <w:rFonts w:ascii="Verdana" w:hAnsi="Verdana"/>
          <w:sz w:val="22"/>
          <w:szCs w:val="22"/>
        </w:rPr>
      </w:pPr>
    </w:p>
    <w:p w14:paraId="427488A7" w14:textId="77777777" w:rsidR="004544CB" w:rsidRPr="00FA3E57" w:rsidRDefault="004544CB" w:rsidP="004544CB">
      <w:pPr>
        <w:pStyle w:val="Default"/>
        <w:rPr>
          <w:rFonts w:ascii="Verdana" w:hAnsi="Verdana"/>
          <w:sz w:val="22"/>
          <w:szCs w:val="22"/>
        </w:rPr>
      </w:pPr>
      <w:r w:rsidRPr="00FA3E57">
        <w:rPr>
          <w:rFonts w:ascii="Verdana" w:hAnsi="Verdana"/>
          <w:sz w:val="22"/>
          <w:szCs w:val="22"/>
        </w:rPr>
        <w:t xml:space="preserve">LWA schemes are typically a named service to which members of the public can apply for crisis support (such as for furniture or help with bills) and provide direct grants (cash or in kind) to an individual or household. </w:t>
      </w:r>
    </w:p>
    <w:p w14:paraId="34643526" w14:textId="77777777" w:rsidR="004544CB" w:rsidRPr="00FA3E57" w:rsidRDefault="004544CB" w:rsidP="004544CB">
      <w:pPr>
        <w:pStyle w:val="Default"/>
        <w:rPr>
          <w:rFonts w:ascii="Verdana" w:hAnsi="Verdana"/>
          <w:sz w:val="22"/>
          <w:szCs w:val="22"/>
        </w:rPr>
      </w:pPr>
    </w:p>
    <w:p w14:paraId="6939AFF3" w14:textId="0BAB5480" w:rsidR="004544CB" w:rsidRPr="00FA3E57" w:rsidRDefault="004544CB" w:rsidP="004544CB">
      <w:pPr>
        <w:pStyle w:val="Default"/>
        <w:rPr>
          <w:rFonts w:ascii="Verdana" w:hAnsi="Verdana"/>
          <w:sz w:val="22"/>
          <w:szCs w:val="22"/>
        </w:rPr>
      </w:pPr>
      <w:r w:rsidRPr="00FA3E57">
        <w:rPr>
          <w:rFonts w:ascii="Verdana" w:hAnsi="Verdana"/>
          <w:sz w:val="22"/>
          <w:szCs w:val="22"/>
        </w:rPr>
        <w:t>Would you be able to provide the number of applications that match the criteria in column 2 to column 5 for the last 5 financial years? Please could you provide this information in the table below and where the information is incomplete, please also indicate this in the table.</w:t>
      </w:r>
    </w:p>
    <w:p w14:paraId="5A7B4CDC" w14:textId="77777777" w:rsidR="00693BAB" w:rsidRPr="00FA3E57" w:rsidRDefault="00693BAB" w:rsidP="004544CB">
      <w:pPr>
        <w:pStyle w:val="Default"/>
        <w:rPr>
          <w:rFonts w:ascii="Verdana" w:hAnsi="Verdana"/>
          <w:sz w:val="22"/>
          <w:szCs w:val="22"/>
        </w:rPr>
      </w:pPr>
    </w:p>
    <w:tbl>
      <w:tblPr>
        <w:tblStyle w:val="TableGrid"/>
        <w:tblW w:w="0" w:type="auto"/>
        <w:tblLook w:val="04A0" w:firstRow="1" w:lastRow="0" w:firstColumn="1" w:lastColumn="0" w:noHBand="0" w:noVBand="1"/>
      </w:tblPr>
      <w:tblGrid>
        <w:gridCol w:w="1198"/>
        <w:gridCol w:w="2025"/>
        <w:gridCol w:w="1982"/>
        <w:gridCol w:w="1898"/>
        <w:gridCol w:w="1913"/>
      </w:tblGrid>
      <w:tr w:rsidR="000F0F25" w:rsidRPr="00FA3E57" w14:paraId="2DA85A60" w14:textId="77777777" w:rsidTr="000F0F25">
        <w:tc>
          <w:tcPr>
            <w:tcW w:w="0" w:type="auto"/>
            <w:vMerge w:val="restart"/>
          </w:tcPr>
          <w:p w14:paraId="733FAB75" w14:textId="023A0CF4" w:rsidR="000F0F25" w:rsidRPr="00FA3E57" w:rsidRDefault="000F0F25" w:rsidP="004544CB">
            <w:pPr>
              <w:pStyle w:val="Default"/>
              <w:rPr>
                <w:rFonts w:ascii="Verdana" w:hAnsi="Verdana"/>
                <w:sz w:val="22"/>
                <w:szCs w:val="22"/>
              </w:rPr>
            </w:pPr>
            <w:r w:rsidRPr="00FA3E57">
              <w:rPr>
                <w:rFonts w:ascii="Verdana" w:hAnsi="Verdana"/>
                <w:sz w:val="22"/>
                <w:szCs w:val="22"/>
              </w:rPr>
              <w:t>Column 1</w:t>
            </w:r>
          </w:p>
        </w:tc>
        <w:tc>
          <w:tcPr>
            <w:tcW w:w="0" w:type="auto"/>
          </w:tcPr>
          <w:p w14:paraId="6CA1919A" w14:textId="46A2C243" w:rsidR="000F0F25" w:rsidRPr="00FA3E57" w:rsidRDefault="000F0F25" w:rsidP="004544CB">
            <w:pPr>
              <w:pStyle w:val="Default"/>
              <w:rPr>
                <w:rFonts w:ascii="Verdana" w:hAnsi="Verdana"/>
                <w:sz w:val="22"/>
                <w:szCs w:val="22"/>
              </w:rPr>
            </w:pPr>
            <w:r w:rsidRPr="00FA3E57">
              <w:rPr>
                <w:rFonts w:ascii="Verdana" w:hAnsi="Verdana"/>
                <w:sz w:val="22"/>
                <w:szCs w:val="22"/>
              </w:rPr>
              <w:t>Column 2</w:t>
            </w:r>
          </w:p>
        </w:tc>
        <w:tc>
          <w:tcPr>
            <w:tcW w:w="0" w:type="auto"/>
          </w:tcPr>
          <w:p w14:paraId="0D5BA295" w14:textId="12ACCDEA" w:rsidR="000F0F25" w:rsidRPr="00FA3E57" w:rsidRDefault="000F0F25" w:rsidP="004544CB">
            <w:pPr>
              <w:pStyle w:val="Default"/>
              <w:rPr>
                <w:rFonts w:ascii="Verdana" w:hAnsi="Verdana"/>
                <w:sz w:val="22"/>
                <w:szCs w:val="22"/>
              </w:rPr>
            </w:pPr>
            <w:r w:rsidRPr="00FA3E57">
              <w:rPr>
                <w:rFonts w:ascii="Verdana" w:hAnsi="Verdana"/>
                <w:sz w:val="22"/>
                <w:szCs w:val="22"/>
              </w:rPr>
              <w:t>Column 3</w:t>
            </w:r>
          </w:p>
        </w:tc>
        <w:tc>
          <w:tcPr>
            <w:tcW w:w="0" w:type="auto"/>
          </w:tcPr>
          <w:p w14:paraId="0F78D552" w14:textId="37A2AA9A" w:rsidR="000F0F25" w:rsidRPr="00FA3E57" w:rsidRDefault="000F0F25" w:rsidP="004544CB">
            <w:pPr>
              <w:pStyle w:val="Default"/>
              <w:rPr>
                <w:rFonts w:ascii="Verdana" w:hAnsi="Verdana"/>
                <w:sz w:val="22"/>
                <w:szCs w:val="22"/>
              </w:rPr>
            </w:pPr>
            <w:r w:rsidRPr="00FA3E57">
              <w:rPr>
                <w:rFonts w:ascii="Verdana" w:hAnsi="Verdana"/>
                <w:sz w:val="22"/>
                <w:szCs w:val="22"/>
              </w:rPr>
              <w:t>Column 4</w:t>
            </w:r>
          </w:p>
        </w:tc>
        <w:tc>
          <w:tcPr>
            <w:tcW w:w="0" w:type="auto"/>
          </w:tcPr>
          <w:p w14:paraId="299C5E31" w14:textId="3BDF5204" w:rsidR="000F0F25" w:rsidRPr="00FA3E57" w:rsidRDefault="000F0F25" w:rsidP="004544CB">
            <w:pPr>
              <w:pStyle w:val="Default"/>
              <w:rPr>
                <w:rFonts w:ascii="Verdana" w:hAnsi="Verdana"/>
                <w:sz w:val="22"/>
                <w:szCs w:val="22"/>
              </w:rPr>
            </w:pPr>
            <w:r w:rsidRPr="00FA3E57">
              <w:rPr>
                <w:rFonts w:ascii="Verdana" w:hAnsi="Verdana"/>
                <w:sz w:val="22"/>
                <w:szCs w:val="22"/>
              </w:rPr>
              <w:t>Column 5</w:t>
            </w:r>
          </w:p>
        </w:tc>
      </w:tr>
      <w:tr w:rsidR="000F0F25" w:rsidRPr="00FA3E57" w14:paraId="1783CF47" w14:textId="77777777" w:rsidTr="000F0F25">
        <w:tc>
          <w:tcPr>
            <w:tcW w:w="0" w:type="auto"/>
            <w:vMerge/>
          </w:tcPr>
          <w:p w14:paraId="2E9FE2BA" w14:textId="77777777" w:rsidR="000F0F25" w:rsidRPr="00FA3E57" w:rsidRDefault="000F0F25" w:rsidP="004544CB">
            <w:pPr>
              <w:pStyle w:val="Default"/>
              <w:rPr>
                <w:rFonts w:ascii="Verdana" w:hAnsi="Verdana"/>
                <w:sz w:val="22"/>
                <w:szCs w:val="22"/>
              </w:rPr>
            </w:pPr>
          </w:p>
        </w:tc>
        <w:tc>
          <w:tcPr>
            <w:tcW w:w="0" w:type="auto"/>
            <w:gridSpan w:val="2"/>
          </w:tcPr>
          <w:p w14:paraId="462AE70D" w14:textId="736B4530" w:rsidR="000F0F25" w:rsidRPr="00FA3E57" w:rsidRDefault="000F0F25" w:rsidP="004544CB">
            <w:pPr>
              <w:pStyle w:val="Default"/>
              <w:rPr>
                <w:rFonts w:ascii="Verdana" w:hAnsi="Verdana"/>
                <w:sz w:val="22"/>
                <w:szCs w:val="22"/>
              </w:rPr>
            </w:pPr>
            <w:r w:rsidRPr="00FA3E57">
              <w:rPr>
                <w:rFonts w:ascii="Verdana" w:hAnsi="Verdana"/>
                <w:sz w:val="22"/>
                <w:szCs w:val="22"/>
              </w:rPr>
              <w:t>No. of applications</w:t>
            </w:r>
          </w:p>
        </w:tc>
        <w:tc>
          <w:tcPr>
            <w:tcW w:w="0" w:type="auto"/>
            <w:gridSpan w:val="2"/>
          </w:tcPr>
          <w:p w14:paraId="3FCB3810" w14:textId="01ECA0BA" w:rsidR="000F0F25" w:rsidRPr="00FA3E57" w:rsidRDefault="000F0F25" w:rsidP="004544CB">
            <w:pPr>
              <w:pStyle w:val="Default"/>
              <w:rPr>
                <w:rFonts w:ascii="Verdana" w:hAnsi="Verdana"/>
                <w:sz w:val="22"/>
                <w:szCs w:val="22"/>
              </w:rPr>
            </w:pPr>
            <w:r w:rsidRPr="00FA3E57">
              <w:rPr>
                <w:rFonts w:ascii="Verdana" w:hAnsi="Verdana"/>
                <w:sz w:val="22"/>
                <w:szCs w:val="22"/>
              </w:rPr>
              <w:t>No. of successful applications</w:t>
            </w:r>
          </w:p>
        </w:tc>
      </w:tr>
      <w:tr w:rsidR="000F0F25" w:rsidRPr="00FA3E57" w14:paraId="49A7A894" w14:textId="77777777" w:rsidTr="000F0F25">
        <w:tc>
          <w:tcPr>
            <w:tcW w:w="0" w:type="auto"/>
          </w:tcPr>
          <w:p w14:paraId="36B391C3" w14:textId="1174FE76" w:rsidR="000F0F25" w:rsidRPr="00FA3E57" w:rsidRDefault="000F0F25" w:rsidP="004544CB">
            <w:pPr>
              <w:pStyle w:val="Default"/>
              <w:rPr>
                <w:rFonts w:ascii="Verdana" w:hAnsi="Verdana"/>
                <w:sz w:val="22"/>
                <w:szCs w:val="22"/>
              </w:rPr>
            </w:pPr>
            <w:r w:rsidRPr="00FA3E57">
              <w:rPr>
                <w:rFonts w:ascii="Verdana" w:hAnsi="Verdana"/>
                <w:sz w:val="22"/>
                <w:szCs w:val="22"/>
              </w:rPr>
              <w:t>Financial year</w:t>
            </w:r>
          </w:p>
        </w:tc>
        <w:tc>
          <w:tcPr>
            <w:tcW w:w="0" w:type="auto"/>
          </w:tcPr>
          <w:p w14:paraId="21EBBDCF" w14:textId="2E8355C7" w:rsidR="000F0F25" w:rsidRPr="00FA3E57" w:rsidRDefault="000F0F25" w:rsidP="004544CB">
            <w:pPr>
              <w:pStyle w:val="Default"/>
              <w:rPr>
                <w:rFonts w:ascii="Verdana" w:hAnsi="Verdana"/>
                <w:sz w:val="22"/>
                <w:szCs w:val="22"/>
              </w:rPr>
            </w:pPr>
            <w:r w:rsidRPr="00FA3E57">
              <w:rPr>
                <w:rFonts w:ascii="Verdana" w:hAnsi="Verdana"/>
                <w:sz w:val="22"/>
                <w:szCs w:val="22"/>
              </w:rPr>
              <w:t>Number of applications to your crisis support services where applicants have sought help with access to any of the following items: Beds, cots, bedding or mattresses.</w:t>
            </w:r>
          </w:p>
        </w:tc>
        <w:tc>
          <w:tcPr>
            <w:tcW w:w="0" w:type="auto"/>
          </w:tcPr>
          <w:p w14:paraId="6BDD6B1D" w14:textId="7F0977A0" w:rsidR="000F0F25" w:rsidRPr="00FA3E57" w:rsidRDefault="000F0F25" w:rsidP="004544CB">
            <w:pPr>
              <w:pStyle w:val="Default"/>
              <w:rPr>
                <w:rFonts w:ascii="Verdana" w:hAnsi="Verdana"/>
                <w:sz w:val="22"/>
                <w:szCs w:val="22"/>
              </w:rPr>
            </w:pPr>
            <w:r w:rsidRPr="00FA3E57">
              <w:rPr>
                <w:rFonts w:ascii="Verdana" w:hAnsi="Verdana"/>
                <w:sz w:val="22"/>
                <w:szCs w:val="22"/>
              </w:rPr>
              <w:t>Number of applications in column 2 where the application was made for a child (i.e. the application was for beds, cots, bedding or mattresses for a child)</w:t>
            </w:r>
          </w:p>
        </w:tc>
        <w:tc>
          <w:tcPr>
            <w:tcW w:w="0" w:type="auto"/>
          </w:tcPr>
          <w:p w14:paraId="28632B3A" w14:textId="51D30490" w:rsidR="000F0F25" w:rsidRPr="00FA3E57" w:rsidRDefault="000F0F25" w:rsidP="004544CB">
            <w:pPr>
              <w:pStyle w:val="Default"/>
              <w:rPr>
                <w:rFonts w:ascii="Verdana" w:hAnsi="Verdana"/>
                <w:sz w:val="22"/>
                <w:szCs w:val="22"/>
              </w:rPr>
            </w:pPr>
            <w:r w:rsidRPr="00FA3E57">
              <w:rPr>
                <w:rFonts w:ascii="Verdana" w:hAnsi="Verdana"/>
                <w:sz w:val="22"/>
                <w:szCs w:val="22"/>
              </w:rPr>
              <w:t>Number of applications in column 2 that have been successful. (i.e. help with beds, cots, bedding or mattresses was provided.)</w:t>
            </w:r>
          </w:p>
        </w:tc>
        <w:tc>
          <w:tcPr>
            <w:tcW w:w="0" w:type="auto"/>
          </w:tcPr>
          <w:p w14:paraId="7F7E14ED" w14:textId="1C7031FD" w:rsidR="000F0F25" w:rsidRPr="00FA3E57" w:rsidRDefault="000F0F25" w:rsidP="004544CB">
            <w:pPr>
              <w:pStyle w:val="Default"/>
              <w:rPr>
                <w:rFonts w:ascii="Verdana" w:hAnsi="Verdana"/>
                <w:sz w:val="22"/>
                <w:szCs w:val="22"/>
              </w:rPr>
            </w:pPr>
            <w:r w:rsidRPr="00FA3E57">
              <w:rPr>
                <w:rFonts w:ascii="Verdana" w:hAnsi="Verdana"/>
                <w:sz w:val="22"/>
                <w:szCs w:val="22"/>
              </w:rPr>
              <w:t>Number of applications in column 3 that were successful (i.e. help with beds, cots, bedding or mattresses for a child was provided.)</w:t>
            </w:r>
          </w:p>
        </w:tc>
      </w:tr>
      <w:tr w:rsidR="000F0F25" w:rsidRPr="00FA3E57" w14:paraId="5215EF2E" w14:textId="77777777" w:rsidTr="000F0F25">
        <w:tc>
          <w:tcPr>
            <w:tcW w:w="0" w:type="auto"/>
          </w:tcPr>
          <w:p w14:paraId="3FFB1C1E" w14:textId="69480BDC" w:rsidR="000F0F25" w:rsidRPr="00FA3E57" w:rsidRDefault="00693BAB" w:rsidP="004544CB">
            <w:pPr>
              <w:pStyle w:val="Default"/>
              <w:rPr>
                <w:rFonts w:ascii="Verdana" w:hAnsi="Verdana"/>
                <w:sz w:val="22"/>
                <w:szCs w:val="22"/>
              </w:rPr>
            </w:pPr>
            <w:r w:rsidRPr="00FA3E57">
              <w:rPr>
                <w:rFonts w:ascii="Verdana" w:hAnsi="Verdana"/>
                <w:sz w:val="22"/>
                <w:szCs w:val="22"/>
              </w:rPr>
              <w:t>2022-23</w:t>
            </w:r>
          </w:p>
        </w:tc>
        <w:tc>
          <w:tcPr>
            <w:tcW w:w="0" w:type="auto"/>
          </w:tcPr>
          <w:p w14:paraId="1F728963" w14:textId="77777777" w:rsidR="000F0F25" w:rsidRPr="00FA3E57" w:rsidRDefault="000F0F25" w:rsidP="004544CB">
            <w:pPr>
              <w:pStyle w:val="Default"/>
              <w:rPr>
                <w:rFonts w:ascii="Verdana" w:hAnsi="Verdana"/>
                <w:sz w:val="22"/>
                <w:szCs w:val="22"/>
              </w:rPr>
            </w:pPr>
          </w:p>
        </w:tc>
        <w:tc>
          <w:tcPr>
            <w:tcW w:w="0" w:type="auto"/>
          </w:tcPr>
          <w:p w14:paraId="080D5051" w14:textId="77777777" w:rsidR="000F0F25" w:rsidRPr="00FA3E57" w:rsidRDefault="000F0F25" w:rsidP="004544CB">
            <w:pPr>
              <w:pStyle w:val="Default"/>
              <w:rPr>
                <w:rFonts w:ascii="Verdana" w:hAnsi="Verdana"/>
                <w:sz w:val="22"/>
                <w:szCs w:val="22"/>
              </w:rPr>
            </w:pPr>
          </w:p>
        </w:tc>
        <w:tc>
          <w:tcPr>
            <w:tcW w:w="0" w:type="auto"/>
          </w:tcPr>
          <w:p w14:paraId="01CEF37E" w14:textId="77777777" w:rsidR="000F0F25" w:rsidRPr="00FA3E57" w:rsidRDefault="000F0F25" w:rsidP="004544CB">
            <w:pPr>
              <w:pStyle w:val="Default"/>
              <w:rPr>
                <w:rFonts w:ascii="Verdana" w:hAnsi="Verdana"/>
                <w:sz w:val="22"/>
                <w:szCs w:val="22"/>
              </w:rPr>
            </w:pPr>
          </w:p>
        </w:tc>
        <w:tc>
          <w:tcPr>
            <w:tcW w:w="0" w:type="auto"/>
          </w:tcPr>
          <w:p w14:paraId="7B5FE7DC" w14:textId="77777777" w:rsidR="000F0F25" w:rsidRPr="00FA3E57" w:rsidRDefault="000F0F25" w:rsidP="004544CB">
            <w:pPr>
              <w:pStyle w:val="Default"/>
              <w:rPr>
                <w:rFonts w:ascii="Verdana" w:hAnsi="Verdana"/>
                <w:sz w:val="22"/>
                <w:szCs w:val="22"/>
              </w:rPr>
            </w:pPr>
          </w:p>
        </w:tc>
      </w:tr>
      <w:tr w:rsidR="000F0F25" w:rsidRPr="00FA3E57" w14:paraId="77541881" w14:textId="77777777" w:rsidTr="000F0F25">
        <w:tc>
          <w:tcPr>
            <w:tcW w:w="0" w:type="auto"/>
          </w:tcPr>
          <w:p w14:paraId="2E859094" w14:textId="731FA076" w:rsidR="000F0F25" w:rsidRPr="00FA3E57" w:rsidRDefault="00693BAB" w:rsidP="004544CB">
            <w:pPr>
              <w:pStyle w:val="Default"/>
              <w:rPr>
                <w:rFonts w:ascii="Verdana" w:hAnsi="Verdana"/>
                <w:sz w:val="22"/>
                <w:szCs w:val="22"/>
              </w:rPr>
            </w:pPr>
            <w:r w:rsidRPr="00FA3E57">
              <w:rPr>
                <w:rFonts w:ascii="Verdana" w:hAnsi="Verdana"/>
                <w:sz w:val="22"/>
                <w:szCs w:val="22"/>
              </w:rPr>
              <w:t>2021-22</w:t>
            </w:r>
          </w:p>
        </w:tc>
        <w:tc>
          <w:tcPr>
            <w:tcW w:w="0" w:type="auto"/>
          </w:tcPr>
          <w:p w14:paraId="55084193" w14:textId="77777777" w:rsidR="000F0F25" w:rsidRPr="00FA3E57" w:rsidRDefault="000F0F25" w:rsidP="004544CB">
            <w:pPr>
              <w:pStyle w:val="Default"/>
              <w:rPr>
                <w:rFonts w:ascii="Verdana" w:hAnsi="Verdana"/>
                <w:sz w:val="22"/>
                <w:szCs w:val="22"/>
              </w:rPr>
            </w:pPr>
          </w:p>
        </w:tc>
        <w:tc>
          <w:tcPr>
            <w:tcW w:w="0" w:type="auto"/>
          </w:tcPr>
          <w:p w14:paraId="38C88D01" w14:textId="77777777" w:rsidR="000F0F25" w:rsidRPr="00FA3E57" w:rsidRDefault="000F0F25" w:rsidP="004544CB">
            <w:pPr>
              <w:pStyle w:val="Default"/>
              <w:rPr>
                <w:rFonts w:ascii="Verdana" w:hAnsi="Verdana"/>
                <w:sz w:val="22"/>
                <w:szCs w:val="22"/>
              </w:rPr>
            </w:pPr>
          </w:p>
        </w:tc>
        <w:tc>
          <w:tcPr>
            <w:tcW w:w="0" w:type="auto"/>
          </w:tcPr>
          <w:p w14:paraId="00D628B9" w14:textId="77777777" w:rsidR="000F0F25" w:rsidRPr="00FA3E57" w:rsidRDefault="000F0F25" w:rsidP="004544CB">
            <w:pPr>
              <w:pStyle w:val="Default"/>
              <w:rPr>
                <w:rFonts w:ascii="Verdana" w:hAnsi="Verdana"/>
                <w:sz w:val="22"/>
                <w:szCs w:val="22"/>
              </w:rPr>
            </w:pPr>
          </w:p>
        </w:tc>
        <w:tc>
          <w:tcPr>
            <w:tcW w:w="0" w:type="auto"/>
          </w:tcPr>
          <w:p w14:paraId="32E4EE04" w14:textId="77777777" w:rsidR="000F0F25" w:rsidRPr="00FA3E57" w:rsidRDefault="000F0F25" w:rsidP="004544CB">
            <w:pPr>
              <w:pStyle w:val="Default"/>
              <w:rPr>
                <w:rFonts w:ascii="Verdana" w:hAnsi="Verdana"/>
                <w:sz w:val="22"/>
                <w:szCs w:val="22"/>
              </w:rPr>
            </w:pPr>
          </w:p>
        </w:tc>
      </w:tr>
      <w:tr w:rsidR="000F0F25" w:rsidRPr="00FA3E57" w14:paraId="263FC555" w14:textId="77777777" w:rsidTr="000F0F25">
        <w:tc>
          <w:tcPr>
            <w:tcW w:w="0" w:type="auto"/>
          </w:tcPr>
          <w:p w14:paraId="703D151E" w14:textId="02E4B98E" w:rsidR="000F0F25" w:rsidRPr="00FA3E57" w:rsidRDefault="00693BAB" w:rsidP="004544CB">
            <w:pPr>
              <w:pStyle w:val="Default"/>
              <w:rPr>
                <w:rFonts w:ascii="Verdana" w:hAnsi="Verdana"/>
                <w:sz w:val="22"/>
                <w:szCs w:val="22"/>
              </w:rPr>
            </w:pPr>
            <w:r w:rsidRPr="00FA3E57">
              <w:rPr>
                <w:rFonts w:ascii="Verdana" w:hAnsi="Verdana"/>
                <w:sz w:val="22"/>
                <w:szCs w:val="22"/>
              </w:rPr>
              <w:t>2020-21</w:t>
            </w:r>
          </w:p>
        </w:tc>
        <w:tc>
          <w:tcPr>
            <w:tcW w:w="0" w:type="auto"/>
          </w:tcPr>
          <w:p w14:paraId="7260190E" w14:textId="77777777" w:rsidR="000F0F25" w:rsidRPr="00FA3E57" w:rsidRDefault="000F0F25" w:rsidP="004544CB">
            <w:pPr>
              <w:pStyle w:val="Default"/>
              <w:rPr>
                <w:rFonts w:ascii="Verdana" w:hAnsi="Verdana"/>
                <w:sz w:val="22"/>
                <w:szCs w:val="22"/>
              </w:rPr>
            </w:pPr>
          </w:p>
        </w:tc>
        <w:tc>
          <w:tcPr>
            <w:tcW w:w="0" w:type="auto"/>
          </w:tcPr>
          <w:p w14:paraId="6BAE2359" w14:textId="77777777" w:rsidR="000F0F25" w:rsidRPr="00FA3E57" w:rsidRDefault="000F0F25" w:rsidP="004544CB">
            <w:pPr>
              <w:pStyle w:val="Default"/>
              <w:rPr>
                <w:rFonts w:ascii="Verdana" w:hAnsi="Verdana"/>
                <w:sz w:val="22"/>
                <w:szCs w:val="22"/>
              </w:rPr>
            </w:pPr>
          </w:p>
        </w:tc>
        <w:tc>
          <w:tcPr>
            <w:tcW w:w="0" w:type="auto"/>
          </w:tcPr>
          <w:p w14:paraId="128EF184" w14:textId="77777777" w:rsidR="000F0F25" w:rsidRPr="00FA3E57" w:rsidRDefault="000F0F25" w:rsidP="004544CB">
            <w:pPr>
              <w:pStyle w:val="Default"/>
              <w:rPr>
                <w:rFonts w:ascii="Verdana" w:hAnsi="Verdana"/>
                <w:sz w:val="22"/>
                <w:szCs w:val="22"/>
              </w:rPr>
            </w:pPr>
          </w:p>
        </w:tc>
        <w:tc>
          <w:tcPr>
            <w:tcW w:w="0" w:type="auto"/>
          </w:tcPr>
          <w:p w14:paraId="10D402E3" w14:textId="77777777" w:rsidR="000F0F25" w:rsidRPr="00FA3E57" w:rsidRDefault="000F0F25" w:rsidP="004544CB">
            <w:pPr>
              <w:pStyle w:val="Default"/>
              <w:rPr>
                <w:rFonts w:ascii="Verdana" w:hAnsi="Verdana"/>
                <w:sz w:val="22"/>
                <w:szCs w:val="22"/>
              </w:rPr>
            </w:pPr>
          </w:p>
        </w:tc>
      </w:tr>
      <w:tr w:rsidR="000F0F25" w:rsidRPr="00FA3E57" w14:paraId="20F97E94" w14:textId="77777777" w:rsidTr="000F0F25">
        <w:tc>
          <w:tcPr>
            <w:tcW w:w="0" w:type="auto"/>
          </w:tcPr>
          <w:p w14:paraId="778226BE" w14:textId="7BE91309" w:rsidR="000F0F25" w:rsidRPr="00FA3E57" w:rsidRDefault="00693BAB" w:rsidP="004544CB">
            <w:pPr>
              <w:pStyle w:val="Default"/>
              <w:rPr>
                <w:rFonts w:ascii="Verdana" w:hAnsi="Verdana"/>
                <w:sz w:val="22"/>
                <w:szCs w:val="22"/>
              </w:rPr>
            </w:pPr>
            <w:r w:rsidRPr="00FA3E57">
              <w:rPr>
                <w:rFonts w:ascii="Verdana" w:hAnsi="Verdana"/>
                <w:sz w:val="22"/>
                <w:szCs w:val="22"/>
              </w:rPr>
              <w:t>2019-20</w:t>
            </w:r>
          </w:p>
        </w:tc>
        <w:tc>
          <w:tcPr>
            <w:tcW w:w="0" w:type="auto"/>
          </w:tcPr>
          <w:p w14:paraId="57153132" w14:textId="77777777" w:rsidR="000F0F25" w:rsidRPr="00FA3E57" w:rsidRDefault="000F0F25" w:rsidP="004544CB">
            <w:pPr>
              <w:pStyle w:val="Default"/>
              <w:rPr>
                <w:rFonts w:ascii="Verdana" w:hAnsi="Verdana"/>
                <w:sz w:val="22"/>
                <w:szCs w:val="22"/>
              </w:rPr>
            </w:pPr>
          </w:p>
        </w:tc>
        <w:tc>
          <w:tcPr>
            <w:tcW w:w="0" w:type="auto"/>
          </w:tcPr>
          <w:p w14:paraId="630D33D6" w14:textId="77777777" w:rsidR="000F0F25" w:rsidRPr="00FA3E57" w:rsidRDefault="000F0F25" w:rsidP="004544CB">
            <w:pPr>
              <w:pStyle w:val="Default"/>
              <w:rPr>
                <w:rFonts w:ascii="Verdana" w:hAnsi="Verdana"/>
                <w:sz w:val="22"/>
                <w:szCs w:val="22"/>
              </w:rPr>
            </w:pPr>
          </w:p>
        </w:tc>
        <w:tc>
          <w:tcPr>
            <w:tcW w:w="0" w:type="auto"/>
          </w:tcPr>
          <w:p w14:paraId="0C8A8F6F" w14:textId="77777777" w:rsidR="000F0F25" w:rsidRPr="00FA3E57" w:rsidRDefault="000F0F25" w:rsidP="004544CB">
            <w:pPr>
              <w:pStyle w:val="Default"/>
              <w:rPr>
                <w:rFonts w:ascii="Verdana" w:hAnsi="Verdana"/>
                <w:sz w:val="22"/>
                <w:szCs w:val="22"/>
              </w:rPr>
            </w:pPr>
          </w:p>
        </w:tc>
        <w:tc>
          <w:tcPr>
            <w:tcW w:w="0" w:type="auto"/>
          </w:tcPr>
          <w:p w14:paraId="3AAD3E03" w14:textId="77777777" w:rsidR="000F0F25" w:rsidRPr="00FA3E57" w:rsidRDefault="000F0F25" w:rsidP="004544CB">
            <w:pPr>
              <w:pStyle w:val="Default"/>
              <w:rPr>
                <w:rFonts w:ascii="Verdana" w:hAnsi="Verdana"/>
                <w:sz w:val="22"/>
                <w:szCs w:val="22"/>
              </w:rPr>
            </w:pPr>
          </w:p>
        </w:tc>
      </w:tr>
      <w:tr w:rsidR="000F0F25" w:rsidRPr="00FA3E57" w14:paraId="6BE09450" w14:textId="77777777" w:rsidTr="000F0F25">
        <w:tc>
          <w:tcPr>
            <w:tcW w:w="0" w:type="auto"/>
          </w:tcPr>
          <w:p w14:paraId="1E79B268" w14:textId="45A24E36" w:rsidR="000F0F25" w:rsidRPr="00FA3E57" w:rsidRDefault="00693BAB" w:rsidP="004544CB">
            <w:pPr>
              <w:pStyle w:val="Default"/>
              <w:rPr>
                <w:rFonts w:ascii="Verdana" w:hAnsi="Verdana"/>
                <w:sz w:val="22"/>
                <w:szCs w:val="22"/>
              </w:rPr>
            </w:pPr>
            <w:r w:rsidRPr="00FA3E57">
              <w:rPr>
                <w:rFonts w:ascii="Verdana" w:hAnsi="Verdana"/>
                <w:sz w:val="22"/>
                <w:szCs w:val="22"/>
              </w:rPr>
              <w:t>2018-19</w:t>
            </w:r>
          </w:p>
        </w:tc>
        <w:tc>
          <w:tcPr>
            <w:tcW w:w="0" w:type="auto"/>
          </w:tcPr>
          <w:p w14:paraId="3DBE13ED" w14:textId="77777777" w:rsidR="000F0F25" w:rsidRPr="00FA3E57" w:rsidRDefault="000F0F25" w:rsidP="004544CB">
            <w:pPr>
              <w:pStyle w:val="Default"/>
              <w:rPr>
                <w:rFonts w:ascii="Verdana" w:hAnsi="Verdana"/>
                <w:sz w:val="22"/>
                <w:szCs w:val="22"/>
              </w:rPr>
            </w:pPr>
          </w:p>
        </w:tc>
        <w:tc>
          <w:tcPr>
            <w:tcW w:w="0" w:type="auto"/>
          </w:tcPr>
          <w:p w14:paraId="400F4443" w14:textId="77777777" w:rsidR="000F0F25" w:rsidRPr="00FA3E57" w:rsidRDefault="000F0F25" w:rsidP="004544CB">
            <w:pPr>
              <w:pStyle w:val="Default"/>
              <w:rPr>
                <w:rFonts w:ascii="Verdana" w:hAnsi="Verdana"/>
                <w:sz w:val="22"/>
                <w:szCs w:val="22"/>
              </w:rPr>
            </w:pPr>
          </w:p>
        </w:tc>
        <w:tc>
          <w:tcPr>
            <w:tcW w:w="0" w:type="auto"/>
          </w:tcPr>
          <w:p w14:paraId="24BA9E06" w14:textId="77777777" w:rsidR="000F0F25" w:rsidRPr="00FA3E57" w:rsidRDefault="000F0F25" w:rsidP="004544CB">
            <w:pPr>
              <w:pStyle w:val="Default"/>
              <w:rPr>
                <w:rFonts w:ascii="Verdana" w:hAnsi="Verdana"/>
                <w:sz w:val="22"/>
                <w:szCs w:val="22"/>
              </w:rPr>
            </w:pPr>
          </w:p>
        </w:tc>
        <w:tc>
          <w:tcPr>
            <w:tcW w:w="0" w:type="auto"/>
          </w:tcPr>
          <w:p w14:paraId="264D244C" w14:textId="77777777" w:rsidR="000F0F25" w:rsidRPr="00FA3E57" w:rsidRDefault="000F0F25" w:rsidP="004544CB">
            <w:pPr>
              <w:pStyle w:val="Default"/>
              <w:rPr>
                <w:rFonts w:ascii="Verdana" w:hAnsi="Verdana"/>
                <w:sz w:val="22"/>
                <w:szCs w:val="22"/>
              </w:rPr>
            </w:pPr>
          </w:p>
        </w:tc>
      </w:tr>
    </w:tbl>
    <w:p w14:paraId="387175B3" w14:textId="77777777" w:rsidR="00693BAB" w:rsidRPr="00FA3E57" w:rsidRDefault="00693BAB" w:rsidP="00693BAB">
      <w:pPr>
        <w:pStyle w:val="Default"/>
        <w:rPr>
          <w:rFonts w:ascii="Verdana" w:hAnsi="Verdana"/>
        </w:rPr>
      </w:pPr>
    </w:p>
    <w:p w14:paraId="73BD16B6" w14:textId="4E021B62" w:rsidR="00693BAB" w:rsidRPr="00FA3E57" w:rsidRDefault="00693BAB" w:rsidP="00693BAB">
      <w:pPr>
        <w:pStyle w:val="Default"/>
        <w:rPr>
          <w:rFonts w:ascii="Verdana" w:hAnsi="Verdana"/>
          <w:sz w:val="22"/>
          <w:szCs w:val="22"/>
        </w:rPr>
      </w:pPr>
      <w:r w:rsidRPr="00FA3E57">
        <w:rPr>
          <w:rFonts w:ascii="Verdana" w:hAnsi="Verdana"/>
          <w:sz w:val="22"/>
          <w:szCs w:val="22"/>
        </w:rPr>
        <w:t xml:space="preserve">Barnardo’s will use the information provided to inform research on bed poverty. This research will be used in our work with the Government on strengthening support for children living in poverty. </w:t>
      </w:r>
    </w:p>
    <w:p w14:paraId="0E437C3E" w14:textId="77777777" w:rsidR="00693BAB" w:rsidRPr="00FA3E57" w:rsidRDefault="00693BAB" w:rsidP="00693BAB">
      <w:pPr>
        <w:pStyle w:val="Default"/>
        <w:rPr>
          <w:rFonts w:ascii="Verdana" w:hAnsi="Verdana"/>
          <w:sz w:val="22"/>
          <w:szCs w:val="22"/>
        </w:rPr>
      </w:pPr>
    </w:p>
    <w:p w14:paraId="381D3748" w14:textId="77777777" w:rsidR="00693BAB" w:rsidRPr="00FA3E57" w:rsidRDefault="00693BAB" w:rsidP="00693BAB">
      <w:pPr>
        <w:pStyle w:val="Default"/>
        <w:rPr>
          <w:rFonts w:ascii="Verdana" w:hAnsi="Verdana"/>
          <w:sz w:val="22"/>
          <w:szCs w:val="22"/>
        </w:rPr>
      </w:pPr>
      <w:r w:rsidRPr="00FA3E57">
        <w:rPr>
          <w:rFonts w:ascii="Verdana" w:hAnsi="Verdana"/>
          <w:sz w:val="22"/>
          <w:szCs w:val="22"/>
        </w:rPr>
        <w:t xml:space="preserve">I would be grateful if you could please reply confirming you have received this request. If you have any problems with the request, please feel free to email me (ivy.mullen@barnardos.org.uk). </w:t>
      </w:r>
    </w:p>
    <w:p w14:paraId="7CA05D81" w14:textId="77777777" w:rsidR="00693BAB" w:rsidRPr="00FA3E57" w:rsidRDefault="00693BAB" w:rsidP="00693BAB">
      <w:pPr>
        <w:pStyle w:val="Default"/>
        <w:rPr>
          <w:rFonts w:ascii="Verdana" w:hAnsi="Verdana"/>
          <w:sz w:val="22"/>
          <w:szCs w:val="22"/>
        </w:rPr>
      </w:pPr>
    </w:p>
    <w:p w14:paraId="63C7A64E" w14:textId="77777777" w:rsidR="00693BAB" w:rsidRPr="00FA3E57" w:rsidRDefault="00693BAB" w:rsidP="00693BAB">
      <w:pPr>
        <w:pStyle w:val="Default"/>
        <w:rPr>
          <w:rFonts w:ascii="Verdana" w:hAnsi="Verdana"/>
          <w:sz w:val="22"/>
          <w:szCs w:val="22"/>
        </w:rPr>
      </w:pPr>
      <w:r w:rsidRPr="00FA3E57">
        <w:rPr>
          <w:rFonts w:ascii="Verdana" w:hAnsi="Verdana"/>
          <w:sz w:val="22"/>
          <w:szCs w:val="22"/>
        </w:rPr>
        <w:t>I hope to hear from you within the statutory 20 working days (by Thursday 7</w:t>
      </w:r>
      <w:r w:rsidRPr="00FA3E57">
        <w:rPr>
          <w:rFonts w:ascii="Verdana" w:hAnsi="Verdana"/>
          <w:sz w:val="11"/>
          <w:szCs w:val="11"/>
        </w:rPr>
        <w:t xml:space="preserve">th </w:t>
      </w:r>
      <w:r w:rsidRPr="00FA3E57">
        <w:rPr>
          <w:rFonts w:ascii="Verdana" w:hAnsi="Verdana"/>
          <w:sz w:val="22"/>
          <w:szCs w:val="22"/>
        </w:rPr>
        <w:t>September).</w:t>
      </w:r>
    </w:p>
    <w:p w14:paraId="53DEA60A" w14:textId="2F301CA5" w:rsidR="00693BAB" w:rsidRPr="00FA3E57" w:rsidRDefault="00693BAB" w:rsidP="00693BAB">
      <w:pPr>
        <w:pStyle w:val="Default"/>
        <w:rPr>
          <w:rFonts w:ascii="Verdana" w:hAnsi="Verdana"/>
          <w:sz w:val="22"/>
          <w:szCs w:val="22"/>
        </w:rPr>
      </w:pPr>
      <w:r w:rsidRPr="00FA3E57">
        <w:rPr>
          <w:rFonts w:ascii="Verdana" w:hAnsi="Verdana"/>
          <w:sz w:val="22"/>
          <w:szCs w:val="22"/>
        </w:rPr>
        <w:t xml:space="preserve"> </w:t>
      </w:r>
    </w:p>
    <w:p w14:paraId="1F94A227" w14:textId="77777777" w:rsidR="00693BAB" w:rsidRPr="00FA3E57" w:rsidRDefault="00693BAB" w:rsidP="00693BAB">
      <w:pPr>
        <w:pStyle w:val="Default"/>
        <w:rPr>
          <w:rFonts w:ascii="Verdana" w:hAnsi="Verdana"/>
          <w:sz w:val="22"/>
          <w:szCs w:val="22"/>
        </w:rPr>
      </w:pPr>
      <w:r w:rsidRPr="00FA3E57">
        <w:rPr>
          <w:rFonts w:ascii="Verdana" w:hAnsi="Verdana"/>
          <w:sz w:val="22"/>
          <w:szCs w:val="22"/>
        </w:rPr>
        <w:t xml:space="preserve">Kind Regards, </w:t>
      </w:r>
    </w:p>
    <w:p w14:paraId="2EF42615" w14:textId="77777777" w:rsidR="00693BAB" w:rsidRPr="00FA3E57" w:rsidRDefault="00693BAB" w:rsidP="00693BAB">
      <w:pPr>
        <w:pStyle w:val="Default"/>
        <w:rPr>
          <w:rFonts w:ascii="Verdana" w:hAnsi="Verdana"/>
          <w:sz w:val="22"/>
          <w:szCs w:val="22"/>
        </w:rPr>
      </w:pPr>
    </w:p>
    <w:p w14:paraId="241D87D0" w14:textId="77777777" w:rsidR="00693BAB" w:rsidRPr="00FA3E57" w:rsidRDefault="00693BAB" w:rsidP="00693BAB">
      <w:pPr>
        <w:pStyle w:val="Default"/>
        <w:rPr>
          <w:rFonts w:ascii="Verdana" w:hAnsi="Verdana"/>
          <w:sz w:val="22"/>
          <w:szCs w:val="22"/>
        </w:rPr>
      </w:pPr>
      <w:r w:rsidRPr="00FA3E57">
        <w:rPr>
          <w:rFonts w:ascii="Verdana" w:hAnsi="Verdana"/>
          <w:b/>
          <w:bCs/>
          <w:sz w:val="22"/>
          <w:szCs w:val="22"/>
        </w:rPr>
        <w:t xml:space="preserve">Ivy Mullen </w:t>
      </w:r>
    </w:p>
    <w:p w14:paraId="36898FD1" w14:textId="1BF001A5" w:rsidR="00BB3A4A" w:rsidRPr="00FA3E57" w:rsidRDefault="00693BAB" w:rsidP="00693BAB">
      <w:pPr>
        <w:rPr>
          <w:rFonts w:ascii="Verdana" w:hAnsi="Verdana"/>
        </w:rPr>
      </w:pPr>
      <w:r w:rsidRPr="00FA3E57">
        <w:rPr>
          <w:rFonts w:ascii="Verdana" w:hAnsi="Verdana"/>
        </w:rPr>
        <w:t>Barnardo’s Head Office, Tanners Lane, Barkingside IG6 1QG</w:t>
      </w:r>
    </w:p>
    <w:p w14:paraId="6226CA7A" w14:textId="76951C28" w:rsidR="00BF309F" w:rsidRPr="002C06C5" w:rsidRDefault="00BF309F" w:rsidP="002C06C5">
      <w:pPr>
        <w:rPr>
          <w:rFonts w:ascii="Verdana" w:hAnsi="Verdana"/>
        </w:rPr>
      </w:pPr>
    </w:p>
    <w:sectPr w:rsidR="00BF309F" w:rsidRPr="002C06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D324" w14:textId="77777777" w:rsidR="002D3D82" w:rsidRDefault="002D3D82" w:rsidP="0070639E">
      <w:pPr>
        <w:spacing w:after="0" w:line="240" w:lineRule="auto"/>
      </w:pPr>
      <w:r>
        <w:separator/>
      </w:r>
    </w:p>
  </w:endnote>
  <w:endnote w:type="continuationSeparator" w:id="0">
    <w:p w14:paraId="72282848" w14:textId="77777777" w:rsidR="002D3D82" w:rsidRDefault="002D3D82" w:rsidP="0070639E">
      <w:pPr>
        <w:spacing w:after="0" w:line="240" w:lineRule="auto"/>
      </w:pPr>
      <w:r>
        <w:continuationSeparator/>
      </w:r>
    </w:p>
  </w:endnote>
  <w:endnote w:type="continuationNotice" w:id="1">
    <w:p w14:paraId="19AAC685" w14:textId="77777777" w:rsidR="002D3D82" w:rsidRDefault="002D3D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2488" w14:textId="77777777" w:rsidR="002D3D82" w:rsidRDefault="002D3D82" w:rsidP="0070639E">
      <w:pPr>
        <w:spacing w:after="0" w:line="240" w:lineRule="auto"/>
      </w:pPr>
      <w:r>
        <w:separator/>
      </w:r>
    </w:p>
  </w:footnote>
  <w:footnote w:type="continuationSeparator" w:id="0">
    <w:p w14:paraId="414F4124" w14:textId="77777777" w:rsidR="002D3D82" w:rsidRDefault="002D3D82" w:rsidP="0070639E">
      <w:pPr>
        <w:spacing w:after="0" w:line="240" w:lineRule="auto"/>
      </w:pPr>
      <w:r>
        <w:continuationSeparator/>
      </w:r>
    </w:p>
  </w:footnote>
  <w:footnote w:type="continuationNotice" w:id="1">
    <w:p w14:paraId="70554B5E" w14:textId="77777777" w:rsidR="002D3D82" w:rsidRDefault="002D3D82">
      <w:pPr>
        <w:spacing w:after="0" w:line="240" w:lineRule="auto"/>
      </w:pPr>
    </w:p>
  </w:footnote>
  <w:footnote w:id="2">
    <w:p w14:paraId="2FBECABF" w14:textId="60D86A78" w:rsidR="0007005D" w:rsidRDefault="0007005D" w:rsidP="0007005D">
      <w:pPr>
        <w:pStyle w:val="FootnoteText"/>
      </w:pPr>
      <w:r>
        <w:rPr>
          <w:rStyle w:val="FootnoteReference"/>
        </w:rPr>
        <w:footnoteRef/>
      </w:r>
      <w:r>
        <w:t xml:space="preserve"> </w:t>
      </w:r>
      <w:r w:rsidR="0088642B">
        <w:t>Barnardo’s (2024),</w:t>
      </w:r>
      <w:r w:rsidR="0088642B" w:rsidRPr="0088642B">
        <w:rPr>
          <w:rFonts w:ascii="Verdana" w:hAnsi="Verdana"/>
          <w:sz w:val="22"/>
          <w:szCs w:val="22"/>
        </w:rPr>
        <w:t xml:space="preserve"> </w:t>
      </w:r>
      <w:r w:rsidR="0088642B">
        <w:rPr>
          <w:rFonts w:ascii="Verdana" w:hAnsi="Verdana"/>
          <w:sz w:val="22"/>
          <w:szCs w:val="22"/>
        </w:rPr>
        <w:t>‘</w:t>
      </w:r>
      <w:hyperlink r:id="rId1" w:history="1">
        <w:r w:rsidR="0088642B" w:rsidRPr="0088642B">
          <w:rPr>
            <w:rStyle w:val="Hyperlink"/>
          </w:rPr>
          <w:t>No crib for a bed</w:t>
        </w:r>
        <w:r w:rsidR="0088642B">
          <w:rPr>
            <w:rStyle w:val="Hyperlink"/>
          </w:rPr>
          <w:t xml:space="preserve">: </w:t>
        </w:r>
        <w:r w:rsidR="0088642B" w:rsidRPr="0088642B">
          <w:rPr>
            <w:rStyle w:val="Hyperlink"/>
          </w:rPr>
          <w:t>a closer look at bed poverty and the Household Support Fund crisis</w:t>
        </w:r>
      </w:hyperlink>
      <w:r w:rsidR="0088642B">
        <w:t>’</w:t>
      </w:r>
    </w:p>
  </w:footnote>
  <w:footnote w:id="3">
    <w:p w14:paraId="4574BFE0" w14:textId="77777777" w:rsidR="0007005D" w:rsidRDefault="0007005D" w:rsidP="0007005D">
      <w:pPr>
        <w:pStyle w:val="FootnoteText"/>
      </w:pPr>
      <w:r>
        <w:rPr>
          <w:rStyle w:val="FootnoteReference"/>
        </w:rPr>
        <w:footnoteRef/>
      </w:r>
      <w:r>
        <w:t xml:space="preserve"> Barnardo’s (2023), ‘</w:t>
      </w:r>
      <w:hyperlink r:id="rId2" w:history="1">
        <w:r w:rsidRPr="00096089">
          <w:rPr>
            <w:rStyle w:val="Hyperlink"/>
          </w:rPr>
          <w:t>No crib for a bed: the impact of the cost-of-living crisis on bed poverty</w:t>
        </w:r>
      </w:hyperlink>
      <w:r>
        <w:t xml:space="preserve">’ </w:t>
      </w:r>
    </w:p>
  </w:footnote>
  <w:footnote w:id="4">
    <w:p w14:paraId="2AF1E0F3" w14:textId="69012724" w:rsidR="0007005D" w:rsidRDefault="0007005D" w:rsidP="0007005D">
      <w:pPr>
        <w:pStyle w:val="FootnoteText"/>
      </w:pPr>
      <w:r>
        <w:rPr>
          <w:rStyle w:val="FootnoteReference"/>
        </w:rPr>
        <w:footnoteRef/>
      </w:r>
      <w:r>
        <w:t xml:space="preserve"> </w:t>
      </w:r>
      <w:r w:rsidR="0072350D">
        <w:t>A full list of councils in England was taken from the UK Government’s website: UK Government (2023), ‘</w:t>
      </w:r>
      <w:hyperlink r:id="rId3" w:history="1">
        <w:r w:rsidR="0072350D" w:rsidRPr="0072350D">
          <w:rPr>
            <w:rStyle w:val="Hyperlink"/>
          </w:rPr>
          <w:t>List of  councils in England by type</w:t>
        </w:r>
      </w:hyperlink>
      <w:r w:rsidR="0072350D">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72B"/>
    <w:multiLevelType w:val="hybridMultilevel"/>
    <w:tmpl w:val="0B0C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C30DA"/>
    <w:multiLevelType w:val="hybridMultilevel"/>
    <w:tmpl w:val="A230726A"/>
    <w:lvl w:ilvl="0" w:tplc="DEB2D2C2">
      <w:start w:val="1"/>
      <w:numFmt w:val="bullet"/>
      <w:lvlText w:val=""/>
      <w:lvlJc w:val="left"/>
      <w:pPr>
        <w:ind w:left="720" w:hanging="360"/>
      </w:pPr>
      <w:rPr>
        <w:rFonts w:ascii="Symbol" w:hAnsi="Symbol" w:hint="default"/>
      </w:rPr>
    </w:lvl>
    <w:lvl w:ilvl="1" w:tplc="06ECC910">
      <w:start w:val="1"/>
      <w:numFmt w:val="bullet"/>
      <w:lvlText w:val="o"/>
      <w:lvlJc w:val="left"/>
      <w:pPr>
        <w:ind w:left="1440" w:hanging="360"/>
      </w:pPr>
      <w:rPr>
        <w:rFonts w:ascii="Courier New" w:hAnsi="Courier New" w:hint="default"/>
      </w:rPr>
    </w:lvl>
    <w:lvl w:ilvl="2" w:tplc="0E7632CE">
      <w:start w:val="1"/>
      <w:numFmt w:val="bullet"/>
      <w:lvlText w:val=""/>
      <w:lvlJc w:val="left"/>
      <w:pPr>
        <w:ind w:left="2160" w:hanging="360"/>
      </w:pPr>
      <w:rPr>
        <w:rFonts w:ascii="Wingdings" w:hAnsi="Wingdings" w:hint="default"/>
      </w:rPr>
    </w:lvl>
    <w:lvl w:ilvl="3" w:tplc="74AC4DE2">
      <w:start w:val="1"/>
      <w:numFmt w:val="bullet"/>
      <w:lvlText w:val=""/>
      <w:lvlJc w:val="left"/>
      <w:pPr>
        <w:ind w:left="2880" w:hanging="360"/>
      </w:pPr>
      <w:rPr>
        <w:rFonts w:ascii="Symbol" w:hAnsi="Symbol" w:hint="default"/>
      </w:rPr>
    </w:lvl>
    <w:lvl w:ilvl="4" w:tplc="691CCE70">
      <w:start w:val="1"/>
      <w:numFmt w:val="bullet"/>
      <w:lvlText w:val="o"/>
      <w:lvlJc w:val="left"/>
      <w:pPr>
        <w:ind w:left="3600" w:hanging="360"/>
      </w:pPr>
      <w:rPr>
        <w:rFonts w:ascii="Courier New" w:hAnsi="Courier New" w:hint="default"/>
      </w:rPr>
    </w:lvl>
    <w:lvl w:ilvl="5" w:tplc="379A574E">
      <w:start w:val="1"/>
      <w:numFmt w:val="bullet"/>
      <w:lvlText w:val=""/>
      <w:lvlJc w:val="left"/>
      <w:pPr>
        <w:ind w:left="4320" w:hanging="360"/>
      </w:pPr>
      <w:rPr>
        <w:rFonts w:ascii="Wingdings" w:hAnsi="Wingdings" w:hint="default"/>
      </w:rPr>
    </w:lvl>
    <w:lvl w:ilvl="6" w:tplc="E62E3478">
      <w:start w:val="1"/>
      <w:numFmt w:val="bullet"/>
      <w:lvlText w:val=""/>
      <w:lvlJc w:val="left"/>
      <w:pPr>
        <w:ind w:left="5040" w:hanging="360"/>
      </w:pPr>
      <w:rPr>
        <w:rFonts w:ascii="Symbol" w:hAnsi="Symbol" w:hint="default"/>
      </w:rPr>
    </w:lvl>
    <w:lvl w:ilvl="7" w:tplc="634CD1E8">
      <w:start w:val="1"/>
      <w:numFmt w:val="bullet"/>
      <w:lvlText w:val="o"/>
      <w:lvlJc w:val="left"/>
      <w:pPr>
        <w:ind w:left="5760" w:hanging="360"/>
      </w:pPr>
      <w:rPr>
        <w:rFonts w:ascii="Courier New" w:hAnsi="Courier New" w:hint="default"/>
      </w:rPr>
    </w:lvl>
    <w:lvl w:ilvl="8" w:tplc="276CAC70">
      <w:start w:val="1"/>
      <w:numFmt w:val="bullet"/>
      <w:lvlText w:val=""/>
      <w:lvlJc w:val="left"/>
      <w:pPr>
        <w:ind w:left="6480" w:hanging="360"/>
      </w:pPr>
      <w:rPr>
        <w:rFonts w:ascii="Wingdings" w:hAnsi="Wingdings" w:hint="default"/>
      </w:rPr>
    </w:lvl>
  </w:abstractNum>
  <w:abstractNum w:abstractNumId="2" w15:restartNumberingAfterBreak="0">
    <w:nsid w:val="04653DDA"/>
    <w:multiLevelType w:val="hybridMultilevel"/>
    <w:tmpl w:val="0D70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D6F70"/>
    <w:multiLevelType w:val="hybridMultilevel"/>
    <w:tmpl w:val="7C868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0737C"/>
    <w:multiLevelType w:val="hybridMultilevel"/>
    <w:tmpl w:val="461CF41E"/>
    <w:lvl w:ilvl="0" w:tplc="A54E4824">
      <w:start w:val="1"/>
      <w:numFmt w:val="bullet"/>
      <w:lvlText w:val=""/>
      <w:lvlJc w:val="left"/>
      <w:pPr>
        <w:ind w:left="791" w:hanging="360"/>
      </w:pPr>
      <w:rPr>
        <w:rFonts w:ascii="Symbol" w:hAnsi="Symbol" w:hint="default"/>
      </w:rPr>
    </w:lvl>
    <w:lvl w:ilvl="1" w:tplc="257EBE04">
      <w:start w:val="1"/>
      <w:numFmt w:val="bullet"/>
      <w:lvlText w:val="o"/>
      <w:lvlJc w:val="left"/>
      <w:pPr>
        <w:ind w:left="1440" w:hanging="360"/>
      </w:pPr>
      <w:rPr>
        <w:rFonts w:ascii="Courier New" w:hAnsi="Courier New" w:hint="default"/>
      </w:rPr>
    </w:lvl>
    <w:lvl w:ilvl="2" w:tplc="51A0DE8E">
      <w:start w:val="1"/>
      <w:numFmt w:val="bullet"/>
      <w:lvlText w:val=""/>
      <w:lvlJc w:val="left"/>
      <w:pPr>
        <w:ind w:left="2160" w:hanging="360"/>
      </w:pPr>
      <w:rPr>
        <w:rFonts w:ascii="Wingdings" w:hAnsi="Wingdings" w:hint="default"/>
      </w:rPr>
    </w:lvl>
    <w:lvl w:ilvl="3" w:tplc="95BA9874">
      <w:start w:val="1"/>
      <w:numFmt w:val="bullet"/>
      <w:lvlText w:val=""/>
      <w:lvlJc w:val="left"/>
      <w:pPr>
        <w:ind w:left="2880" w:hanging="360"/>
      </w:pPr>
      <w:rPr>
        <w:rFonts w:ascii="Symbol" w:hAnsi="Symbol" w:hint="default"/>
      </w:rPr>
    </w:lvl>
    <w:lvl w:ilvl="4" w:tplc="04CEA58C">
      <w:start w:val="1"/>
      <w:numFmt w:val="bullet"/>
      <w:lvlText w:val="o"/>
      <w:lvlJc w:val="left"/>
      <w:pPr>
        <w:ind w:left="3600" w:hanging="360"/>
      </w:pPr>
      <w:rPr>
        <w:rFonts w:ascii="Courier New" w:hAnsi="Courier New" w:hint="default"/>
      </w:rPr>
    </w:lvl>
    <w:lvl w:ilvl="5" w:tplc="9C866AB0">
      <w:start w:val="1"/>
      <w:numFmt w:val="bullet"/>
      <w:lvlText w:val=""/>
      <w:lvlJc w:val="left"/>
      <w:pPr>
        <w:ind w:left="4320" w:hanging="360"/>
      </w:pPr>
      <w:rPr>
        <w:rFonts w:ascii="Wingdings" w:hAnsi="Wingdings" w:hint="default"/>
      </w:rPr>
    </w:lvl>
    <w:lvl w:ilvl="6" w:tplc="42AE62EC">
      <w:start w:val="1"/>
      <w:numFmt w:val="bullet"/>
      <w:lvlText w:val=""/>
      <w:lvlJc w:val="left"/>
      <w:pPr>
        <w:ind w:left="5040" w:hanging="360"/>
      </w:pPr>
      <w:rPr>
        <w:rFonts w:ascii="Symbol" w:hAnsi="Symbol" w:hint="default"/>
      </w:rPr>
    </w:lvl>
    <w:lvl w:ilvl="7" w:tplc="878A1CB8">
      <w:start w:val="1"/>
      <w:numFmt w:val="bullet"/>
      <w:lvlText w:val="o"/>
      <w:lvlJc w:val="left"/>
      <w:pPr>
        <w:ind w:left="5760" w:hanging="360"/>
      </w:pPr>
      <w:rPr>
        <w:rFonts w:ascii="Courier New" w:hAnsi="Courier New" w:hint="default"/>
      </w:rPr>
    </w:lvl>
    <w:lvl w:ilvl="8" w:tplc="052A828E">
      <w:start w:val="1"/>
      <w:numFmt w:val="bullet"/>
      <w:lvlText w:val=""/>
      <w:lvlJc w:val="left"/>
      <w:pPr>
        <w:ind w:left="6480" w:hanging="360"/>
      </w:pPr>
      <w:rPr>
        <w:rFonts w:ascii="Wingdings" w:hAnsi="Wingdings" w:hint="default"/>
      </w:rPr>
    </w:lvl>
  </w:abstractNum>
  <w:abstractNum w:abstractNumId="5" w15:restartNumberingAfterBreak="0">
    <w:nsid w:val="0C082B86"/>
    <w:multiLevelType w:val="hybridMultilevel"/>
    <w:tmpl w:val="61F0C2DE"/>
    <w:lvl w:ilvl="0" w:tplc="6D781C30">
      <w:start w:val="1"/>
      <w:numFmt w:val="bullet"/>
      <w:lvlText w:val=""/>
      <w:lvlJc w:val="left"/>
      <w:pPr>
        <w:ind w:left="720" w:hanging="360"/>
      </w:pPr>
      <w:rPr>
        <w:rFonts w:ascii="Symbol" w:hAnsi="Symbol" w:hint="default"/>
      </w:rPr>
    </w:lvl>
    <w:lvl w:ilvl="1" w:tplc="D2D271C2">
      <w:start w:val="1"/>
      <w:numFmt w:val="bullet"/>
      <w:lvlText w:val="o"/>
      <w:lvlJc w:val="left"/>
      <w:pPr>
        <w:ind w:left="1440" w:hanging="360"/>
      </w:pPr>
      <w:rPr>
        <w:rFonts w:ascii="Courier New" w:hAnsi="Courier New" w:hint="default"/>
      </w:rPr>
    </w:lvl>
    <w:lvl w:ilvl="2" w:tplc="B14AF6FE">
      <w:start w:val="1"/>
      <w:numFmt w:val="bullet"/>
      <w:lvlText w:val=""/>
      <w:lvlJc w:val="left"/>
      <w:pPr>
        <w:ind w:left="2160" w:hanging="360"/>
      </w:pPr>
      <w:rPr>
        <w:rFonts w:ascii="Wingdings" w:hAnsi="Wingdings" w:hint="default"/>
      </w:rPr>
    </w:lvl>
    <w:lvl w:ilvl="3" w:tplc="25C2DE40">
      <w:start w:val="1"/>
      <w:numFmt w:val="bullet"/>
      <w:lvlText w:val=""/>
      <w:lvlJc w:val="left"/>
      <w:pPr>
        <w:ind w:left="2880" w:hanging="360"/>
      </w:pPr>
      <w:rPr>
        <w:rFonts w:ascii="Symbol" w:hAnsi="Symbol" w:hint="default"/>
      </w:rPr>
    </w:lvl>
    <w:lvl w:ilvl="4" w:tplc="BC909486">
      <w:start w:val="1"/>
      <w:numFmt w:val="bullet"/>
      <w:lvlText w:val="o"/>
      <w:lvlJc w:val="left"/>
      <w:pPr>
        <w:ind w:left="3600" w:hanging="360"/>
      </w:pPr>
      <w:rPr>
        <w:rFonts w:ascii="Courier New" w:hAnsi="Courier New" w:hint="default"/>
      </w:rPr>
    </w:lvl>
    <w:lvl w:ilvl="5" w:tplc="3CC48C6A">
      <w:start w:val="1"/>
      <w:numFmt w:val="bullet"/>
      <w:lvlText w:val=""/>
      <w:lvlJc w:val="left"/>
      <w:pPr>
        <w:ind w:left="4320" w:hanging="360"/>
      </w:pPr>
      <w:rPr>
        <w:rFonts w:ascii="Wingdings" w:hAnsi="Wingdings" w:hint="default"/>
      </w:rPr>
    </w:lvl>
    <w:lvl w:ilvl="6" w:tplc="45E6E466">
      <w:start w:val="1"/>
      <w:numFmt w:val="bullet"/>
      <w:lvlText w:val=""/>
      <w:lvlJc w:val="left"/>
      <w:pPr>
        <w:ind w:left="5040" w:hanging="360"/>
      </w:pPr>
      <w:rPr>
        <w:rFonts w:ascii="Symbol" w:hAnsi="Symbol" w:hint="default"/>
      </w:rPr>
    </w:lvl>
    <w:lvl w:ilvl="7" w:tplc="ABF42590">
      <w:start w:val="1"/>
      <w:numFmt w:val="bullet"/>
      <w:lvlText w:val="o"/>
      <w:lvlJc w:val="left"/>
      <w:pPr>
        <w:ind w:left="5760" w:hanging="360"/>
      </w:pPr>
      <w:rPr>
        <w:rFonts w:ascii="Courier New" w:hAnsi="Courier New" w:hint="default"/>
      </w:rPr>
    </w:lvl>
    <w:lvl w:ilvl="8" w:tplc="6C822EBE">
      <w:start w:val="1"/>
      <w:numFmt w:val="bullet"/>
      <w:lvlText w:val=""/>
      <w:lvlJc w:val="left"/>
      <w:pPr>
        <w:ind w:left="6480" w:hanging="360"/>
      </w:pPr>
      <w:rPr>
        <w:rFonts w:ascii="Wingdings" w:hAnsi="Wingdings" w:hint="default"/>
      </w:rPr>
    </w:lvl>
  </w:abstractNum>
  <w:abstractNum w:abstractNumId="6" w15:restartNumberingAfterBreak="0">
    <w:nsid w:val="0D385945"/>
    <w:multiLevelType w:val="hybridMultilevel"/>
    <w:tmpl w:val="09B4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25511"/>
    <w:multiLevelType w:val="hybridMultilevel"/>
    <w:tmpl w:val="07EE8C72"/>
    <w:lvl w:ilvl="0" w:tplc="5BE00DC4">
      <w:start w:val="1"/>
      <w:numFmt w:val="bullet"/>
      <w:lvlText w:val=""/>
      <w:lvlJc w:val="left"/>
      <w:pPr>
        <w:ind w:left="791" w:hanging="360"/>
      </w:pPr>
      <w:rPr>
        <w:rFonts w:ascii="Symbol" w:hAnsi="Symbol" w:hint="default"/>
      </w:rPr>
    </w:lvl>
    <w:lvl w:ilvl="1" w:tplc="6AF489E8">
      <w:start w:val="1"/>
      <w:numFmt w:val="bullet"/>
      <w:lvlText w:val="o"/>
      <w:lvlJc w:val="left"/>
      <w:pPr>
        <w:ind w:left="1440" w:hanging="360"/>
      </w:pPr>
      <w:rPr>
        <w:rFonts w:ascii="Courier New" w:hAnsi="Courier New" w:hint="default"/>
      </w:rPr>
    </w:lvl>
    <w:lvl w:ilvl="2" w:tplc="22E4D594">
      <w:start w:val="1"/>
      <w:numFmt w:val="bullet"/>
      <w:lvlText w:val=""/>
      <w:lvlJc w:val="left"/>
      <w:pPr>
        <w:ind w:left="2160" w:hanging="360"/>
      </w:pPr>
      <w:rPr>
        <w:rFonts w:ascii="Wingdings" w:hAnsi="Wingdings" w:hint="default"/>
      </w:rPr>
    </w:lvl>
    <w:lvl w:ilvl="3" w:tplc="1C042464">
      <w:start w:val="1"/>
      <w:numFmt w:val="bullet"/>
      <w:lvlText w:val=""/>
      <w:lvlJc w:val="left"/>
      <w:pPr>
        <w:ind w:left="2880" w:hanging="360"/>
      </w:pPr>
      <w:rPr>
        <w:rFonts w:ascii="Symbol" w:hAnsi="Symbol" w:hint="default"/>
      </w:rPr>
    </w:lvl>
    <w:lvl w:ilvl="4" w:tplc="9A286FA6">
      <w:start w:val="1"/>
      <w:numFmt w:val="bullet"/>
      <w:lvlText w:val="o"/>
      <w:lvlJc w:val="left"/>
      <w:pPr>
        <w:ind w:left="3600" w:hanging="360"/>
      </w:pPr>
      <w:rPr>
        <w:rFonts w:ascii="Courier New" w:hAnsi="Courier New" w:hint="default"/>
      </w:rPr>
    </w:lvl>
    <w:lvl w:ilvl="5" w:tplc="BE0EB966">
      <w:start w:val="1"/>
      <w:numFmt w:val="bullet"/>
      <w:lvlText w:val=""/>
      <w:lvlJc w:val="left"/>
      <w:pPr>
        <w:ind w:left="4320" w:hanging="360"/>
      </w:pPr>
      <w:rPr>
        <w:rFonts w:ascii="Wingdings" w:hAnsi="Wingdings" w:hint="default"/>
      </w:rPr>
    </w:lvl>
    <w:lvl w:ilvl="6" w:tplc="2CECE0B4">
      <w:start w:val="1"/>
      <w:numFmt w:val="bullet"/>
      <w:lvlText w:val=""/>
      <w:lvlJc w:val="left"/>
      <w:pPr>
        <w:ind w:left="5040" w:hanging="360"/>
      </w:pPr>
      <w:rPr>
        <w:rFonts w:ascii="Symbol" w:hAnsi="Symbol" w:hint="default"/>
      </w:rPr>
    </w:lvl>
    <w:lvl w:ilvl="7" w:tplc="0144EC24">
      <w:start w:val="1"/>
      <w:numFmt w:val="bullet"/>
      <w:lvlText w:val="o"/>
      <w:lvlJc w:val="left"/>
      <w:pPr>
        <w:ind w:left="5760" w:hanging="360"/>
      </w:pPr>
      <w:rPr>
        <w:rFonts w:ascii="Courier New" w:hAnsi="Courier New" w:hint="default"/>
      </w:rPr>
    </w:lvl>
    <w:lvl w:ilvl="8" w:tplc="E9C0EDB4">
      <w:start w:val="1"/>
      <w:numFmt w:val="bullet"/>
      <w:lvlText w:val=""/>
      <w:lvlJc w:val="left"/>
      <w:pPr>
        <w:ind w:left="6480" w:hanging="360"/>
      </w:pPr>
      <w:rPr>
        <w:rFonts w:ascii="Wingdings" w:hAnsi="Wingdings" w:hint="default"/>
      </w:rPr>
    </w:lvl>
  </w:abstractNum>
  <w:abstractNum w:abstractNumId="8" w15:restartNumberingAfterBreak="0">
    <w:nsid w:val="1D30F35F"/>
    <w:multiLevelType w:val="hybridMultilevel"/>
    <w:tmpl w:val="3B2EC904"/>
    <w:lvl w:ilvl="0" w:tplc="49AE1558">
      <w:start w:val="1"/>
      <w:numFmt w:val="bullet"/>
      <w:lvlText w:val=""/>
      <w:lvlJc w:val="left"/>
      <w:pPr>
        <w:ind w:left="791" w:hanging="360"/>
      </w:pPr>
      <w:rPr>
        <w:rFonts w:ascii="Symbol" w:hAnsi="Symbol" w:hint="default"/>
      </w:rPr>
    </w:lvl>
    <w:lvl w:ilvl="1" w:tplc="4200595A">
      <w:start w:val="1"/>
      <w:numFmt w:val="bullet"/>
      <w:lvlText w:val="o"/>
      <w:lvlJc w:val="left"/>
      <w:pPr>
        <w:ind w:left="1440" w:hanging="360"/>
      </w:pPr>
      <w:rPr>
        <w:rFonts w:ascii="Courier New" w:hAnsi="Courier New" w:hint="default"/>
      </w:rPr>
    </w:lvl>
    <w:lvl w:ilvl="2" w:tplc="5E44E5F8">
      <w:start w:val="1"/>
      <w:numFmt w:val="bullet"/>
      <w:lvlText w:val=""/>
      <w:lvlJc w:val="left"/>
      <w:pPr>
        <w:ind w:left="2160" w:hanging="360"/>
      </w:pPr>
      <w:rPr>
        <w:rFonts w:ascii="Wingdings" w:hAnsi="Wingdings" w:hint="default"/>
      </w:rPr>
    </w:lvl>
    <w:lvl w:ilvl="3" w:tplc="10FE3928">
      <w:start w:val="1"/>
      <w:numFmt w:val="bullet"/>
      <w:lvlText w:val=""/>
      <w:lvlJc w:val="left"/>
      <w:pPr>
        <w:ind w:left="2880" w:hanging="360"/>
      </w:pPr>
      <w:rPr>
        <w:rFonts w:ascii="Symbol" w:hAnsi="Symbol" w:hint="default"/>
      </w:rPr>
    </w:lvl>
    <w:lvl w:ilvl="4" w:tplc="3FE806E2">
      <w:start w:val="1"/>
      <w:numFmt w:val="bullet"/>
      <w:lvlText w:val="o"/>
      <w:lvlJc w:val="left"/>
      <w:pPr>
        <w:ind w:left="3600" w:hanging="360"/>
      </w:pPr>
      <w:rPr>
        <w:rFonts w:ascii="Courier New" w:hAnsi="Courier New" w:hint="default"/>
      </w:rPr>
    </w:lvl>
    <w:lvl w:ilvl="5" w:tplc="4CCA4864">
      <w:start w:val="1"/>
      <w:numFmt w:val="bullet"/>
      <w:lvlText w:val=""/>
      <w:lvlJc w:val="left"/>
      <w:pPr>
        <w:ind w:left="4320" w:hanging="360"/>
      </w:pPr>
      <w:rPr>
        <w:rFonts w:ascii="Wingdings" w:hAnsi="Wingdings" w:hint="default"/>
      </w:rPr>
    </w:lvl>
    <w:lvl w:ilvl="6" w:tplc="B3B83950">
      <w:start w:val="1"/>
      <w:numFmt w:val="bullet"/>
      <w:lvlText w:val=""/>
      <w:lvlJc w:val="left"/>
      <w:pPr>
        <w:ind w:left="5040" w:hanging="360"/>
      </w:pPr>
      <w:rPr>
        <w:rFonts w:ascii="Symbol" w:hAnsi="Symbol" w:hint="default"/>
      </w:rPr>
    </w:lvl>
    <w:lvl w:ilvl="7" w:tplc="325A1220">
      <w:start w:val="1"/>
      <w:numFmt w:val="bullet"/>
      <w:lvlText w:val="o"/>
      <w:lvlJc w:val="left"/>
      <w:pPr>
        <w:ind w:left="5760" w:hanging="360"/>
      </w:pPr>
      <w:rPr>
        <w:rFonts w:ascii="Courier New" w:hAnsi="Courier New" w:hint="default"/>
      </w:rPr>
    </w:lvl>
    <w:lvl w:ilvl="8" w:tplc="9DE04830">
      <w:start w:val="1"/>
      <w:numFmt w:val="bullet"/>
      <w:lvlText w:val=""/>
      <w:lvlJc w:val="left"/>
      <w:pPr>
        <w:ind w:left="6480" w:hanging="360"/>
      </w:pPr>
      <w:rPr>
        <w:rFonts w:ascii="Wingdings" w:hAnsi="Wingdings" w:hint="default"/>
      </w:rPr>
    </w:lvl>
  </w:abstractNum>
  <w:abstractNum w:abstractNumId="9" w15:restartNumberingAfterBreak="0">
    <w:nsid w:val="290B8C12"/>
    <w:multiLevelType w:val="hybridMultilevel"/>
    <w:tmpl w:val="C5FE224C"/>
    <w:lvl w:ilvl="0" w:tplc="0BA86DF4">
      <w:start w:val="1"/>
      <w:numFmt w:val="bullet"/>
      <w:lvlText w:val=""/>
      <w:lvlJc w:val="left"/>
      <w:pPr>
        <w:ind w:left="791" w:hanging="360"/>
      </w:pPr>
      <w:rPr>
        <w:rFonts w:ascii="Symbol" w:hAnsi="Symbol" w:hint="default"/>
      </w:rPr>
    </w:lvl>
    <w:lvl w:ilvl="1" w:tplc="933CF300">
      <w:start w:val="1"/>
      <w:numFmt w:val="bullet"/>
      <w:lvlText w:val="o"/>
      <w:lvlJc w:val="left"/>
      <w:pPr>
        <w:ind w:left="1440" w:hanging="360"/>
      </w:pPr>
      <w:rPr>
        <w:rFonts w:ascii="Courier New" w:hAnsi="Courier New" w:hint="default"/>
      </w:rPr>
    </w:lvl>
    <w:lvl w:ilvl="2" w:tplc="0AB4E4EA">
      <w:start w:val="1"/>
      <w:numFmt w:val="bullet"/>
      <w:lvlText w:val=""/>
      <w:lvlJc w:val="left"/>
      <w:pPr>
        <w:ind w:left="2160" w:hanging="360"/>
      </w:pPr>
      <w:rPr>
        <w:rFonts w:ascii="Wingdings" w:hAnsi="Wingdings" w:hint="default"/>
      </w:rPr>
    </w:lvl>
    <w:lvl w:ilvl="3" w:tplc="8F08903A">
      <w:start w:val="1"/>
      <w:numFmt w:val="bullet"/>
      <w:lvlText w:val=""/>
      <w:lvlJc w:val="left"/>
      <w:pPr>
        <w:ind w:left="2880" w:hanging="360"/>
      </w:pPr>
      <w:rPr>
        <w:rFonts w:ascii="Symbol" w:hAnsi="Symbol" w:hint="default"/>
      </w:rPr>
    </w:lvl>
    <w:lvl w:ilvl="4" w:tplc="96B2A6AC">
      <w:start w:val="1"/>
      <w:numFmt w:val="bullet"/>
      <w:lvlText w:val="o"/>
      <w:lvlJc w:val="left"/>
      <w:pPr>
        <w:ind w:left="3600" w:hanging="360"/>
      </w:pPr>
      <w:rPr>
        <w:rFonts w:ascii="Courier New" w:hAnsi="Courier New" w:hint="default"/>
      </w:rPr>
    </w:lvl>
    <w:lvl w:ilvl="5" w:tplc="9134D992">
      <w:start w:val="1"/>
      <w:numFmt w:val="bullet"/>
      <w:lvlText w:val=""/>
      <w:lvlJc w:val="left"/>
      <w:pPr>
        <w:ind w:left="4320" w:hanging="360"/>
      </w:pPr>
      <w:rPr>
        <w:rFonts w:ascii="Wingdings" w:hAnsi="Wingdings" w:hint="default"/>
      </w:rPr>
    </w:lvl>
    <w:lvl w:ilvl="6" w:tplc="714E1AFA">
      <w:start w:val="1"/>
      <w:numFmt w:val="bullet"/>
      <w:lvlText w:val=""/>
      <w:lvlJc w:val="left"/>
      <w:pPr>
        <w:ind w:left="5040" w:hanging="360"/>
      </w:pPr>
      <w:rPr>
        <w:rFonts w:ascii="Symbol" w:hAnsi="Symbol" w:hint="default"/>
      </w:rPr>
    </w:lvl>
    <w:lvl w:ilvl="7" w:tplc="32C65160">
      <w:start w:val="1"/>
      <w:numFmt w:val="bullet"/>
      <w:lvlText w:val="o"/>
      <w:lvlJc w:val="left"/>
      <w:pPr>
        <w:ind w:left="5760" w:hanging="360"/>
      </w:pPr>
      <w:rPr>
        <w:rFonts w:ascii="Courier New" w:hAnsi="Courier New" w:hint="default"/>
      </w:rPr>
    </w:lvl>
    <w:lvl w:ilvl="8" w:tplc="4CD87090">
      <w:start w:val="1"/>
      <w:numFmt w:val="bullet"/>
      <w:lvlText w:val=""/>
      <w:lvlJc w:val="left"/>
      <w:pPr>
        <w:ind w:left="6480" w:hanging="360"/>
      </w:pPr>
      <w:rPr>
        <w:rFonts w:ascii="Wingdings" w:hAnsi="Wingdings" w:hint="default"/>
      </w:rPr>
    </w:lvl>
  </w:abstractNum>
  <w:abstractNum w:abstractNumId="10" w15:restartNumberingAfterBreak="0">
    <w:nsid w:val="294E5ED9"/>
    <w:multiLevelType w:val="hybridMultilevel"/>
    <w:tmpl w:val="21FE6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7FB2A"/>
    <w:multiLevelType w:val="hybridMultilevel"/>
    <w:tmpl w:val="D90EAB42"/>
    <w:lvl w:ilvl="0" w:tplc="82A0A1E4">
      <w:start w:val="1"/>
      <w:numFmt w:val="bullet"/>
      <w:lvlText w:val=""/>
      <w:lvlJc w:val="left"/>
      <w:pPr>
        <w:ind w:left="720" w:hanging="360"/>
      </w:pPr>
      <w:rPr>
        <w:rFonts w:ascii="Symbol" w:hAnsi="Symbol" w:hint="default"/>
      </w:rPr>
    </w:lvl>
    <w:lvl w:ilvl="1" w:tplc="1E6C9D72">
      <w:start w:val="1"/>
      <w:numFmt w:val="bullet"/>
      <w:lvlText w:val="o"/>
      <w:lvlJc w:val="left"/>
      <w:pPr>
        <w:ind w:left="1440" w:hanging="360"/>
      </w:pPr>
      <w:rPr>
        <w:rFonts w:ascii="Courier New" w:hAnsi="Courier New" w:hint="default"/>
      </w:rPr>
    </w:lvl>
    <w:lvl w:ilvl="2" w:tplc="C1C8B0F2">
      <w:start w:val="1"/>
      <w:numFmt w:val="bullet"/>
      <w:lvlText w:val=""/>
      <w:lvlJc w:val="left"/>
      <w:pPr>
        <w:ind w:left="2160" w:hanging="360"/>
      </w:pPr>
      <w:rPr>
        <w:rFonts w:ascii="Wingdings" w:hAnsi="Wingdings" w:hint="default"/>
      </w:rPr>
    </w:lvl>
    <w:lvl w:ilvl="3" w:tplc="BBCCF518">
      <w:start w:val="1"/>
      <w:numFmt w:val="bullet"/>
      <w:lvlText w:val=""/>
      <w:lvlJc w:val="left"/>
      <w:pPr>
        <w:ind w:left="2880" w:hanging="360"/>
      </w:pPr>
      <w:rPr>
        <w:rFonts w:ascii="Symbol" w:hAnsi="Symbol" w:hint="default"/>
      </w:rPr>
    </w:lvl>
    <w:lvl w:ilvl="4" w:tplc="563480A6">
      <w:start w:val="1"/>
      <w:numFmt w:val="bullet"/>
      <w:lvlText w:val="o"/>
      <w:lvlJc w:val="left"/>
      <w:pPr>
        <w:ind w:left="3600" w:hanging="360"/>
      </w:pPr>
      <w:rPr>
        <w:rFonts w:ascii="Courier New" w:hAnsi="Courier New" w:hint="default"/>
      </w:rPr>
    </w:lvl>
    <w:lvl w:ilvl="5" w:tplc="F96A09F6">
      <w:start w:val="1"/>
      <w:numFmt w:val="bullet"/>
      <w:lvlText w:val=""/>
      <w:lvlJc w:val="left"/>
      <w:pPr>
        <w:ind w:left="4320" w:hanging="360"/>
      </w:pPr>
      <w:rPr>
        <w:rFonts w:ascii="Wingdings" w:hAnsi="Wingdings" w:hint="default"/>
      </w:rPr>
    </w:lvl>
    <w:lvl w:ilvl="6" w:tplc="774CFB3A">
      <w:start w:val="1"/>
      <w:numFmt w:val="bullet"/>
      <w:lvlText w:val=""/>
      <w:lvlJc w:val="left"/>
      <w:pPr>
        <w:ind w:left="5040" w:hanging="360"/>
      </w:pPr>
      <w:rPr>
        <w:rFonts w:ascii="Symbol" w:hAnsi="Symbol" w:hint="default"/>
      </w:rPr>
    </w:lvl>
    <w:lvl w:ilvl="7" w:tplc="9A089D56">
      <w:start w:val="1"/>
      <w:numFmt w:val="bullet"/>
      <w:lvlText w:val="o"/>
      <w:lvlJc w:val="left"/>
      <w:pPr>
        <w:ind w:left="5760" w:hanging="360"/>
      </w:pPr>
      <w:rPr>
        <w:rFonts w:ascii="Courier New" w:hAnsi="Courier New" w:hint="default"/>
      </w:rPr>
    </w:lvl>
    <w:lvl w:ilvl="8" w:tplc="83EEAE96">
      <w:start w:val="1"/>
      <w:numFmt w:val="bullet"/>
      <w:lvlText w:val=""/>
      <w:lvlJc w:val="left"/>
      <w:pPr>
        <w:ind w:left="6480" w:hanging="360"/>
      </w:pPr>
      <w:rPr>
        <w:rFonts w:ascii="Wingdings" w:hAnsi="Wingdings" w:hint="default"/>
      </w:rPr>
    </w:lvl>
  </w:abstractNum>
  <w:abstractNum w:abstractNumId="12" w15:restartNumberingAfterBreak="0">
    <w:nsid w:val="36192E66"/>
    <w:multiLevelType w:val="hybridMultilevel"/>
    <w:tmpl w:val="424A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CF0766"/>
    <w:multiLevelType w:val="hybridMultilevel"/>
    <w:tmpl w:val="5422FB04"/>
    <w:lvl w:ilvl="0" w:tplc="86969324">
      <w:start w:val="1"/>
      <w:numFmt w:val="bullet"/>
      <w:lvlText w:val=""/>
      <w:lvlJc w:val="left"/>
      <w:pPr>
        <w:ind w:left="720" w:hanging="360"/>
      </w:pPr>
      <w:rPr>
        <w:rFonts w:ascii="Symbol" w:hAnsi="Symbol" w:hint="default"/>
      </w:rPr>
    </w:lvl>
    <w:lvl w:ilvl="1" w:tplc="773CB6A2">
      <w:start w:val="1"/>
      <w:numFmt w:val="bullet"/>
      <w:lvlText w:val="o"/>
      <w:lvlJc w:val="left"/>
      <w:pPr>
        <w:ind w:left="1440" w:hanging="360"/>
      </w:pPr>
      <w:rPr>
        <w:rFonts w:ascii="Courier New" w:hAnsi="Courier New" w:hint="default"/>
      </w:rPr>
    </w:lvl>
    <w:lvl w:ilvl="2" w:tplc="EA72BF7A">
      <w:start w:val="1"/>
      <w:numFmt w:val="bullet"/>
      <w:lvlText w:val=""/>
      <w:lvlJc w:val="left"/>
      <w:pPr>
        <w:ind w:left="2160" w:hanging="360"/>
      </w:pPr>
      <w:rPr>
        <w:rFonts w:ascii="Wingdings" w:hAnsi="Wingdings" w:hint="default"/>
      </w:rPr>
    </w:lvl>
    <w:lvl w:ilvl="3" w:tplc="4E80E5FE">
      <w:start w:val="1"/>
      <w:numFmt w:val="bullet"/>
      <w:lvlText w:val=""/>
      <w:lvlJc w:val="left"/>
      <w:pPr>
        <w:ind w:left="2880" w:hanging="360"/>
      </w:pPr>
      <w:rPr>
        <w:rFonts w:ascii="Symbol" w:hAnsi="Symbol" w:hint="default"/>
      </w:rPr>
    </w:lvl>
    <w:lvl w:ilvl="4" w:tplc="DA56D802">
      <w:start w:val="1"/>
      <w:numFmt w:val="bullet"/>
      <w:lvlText w:val="o"/>
      <w:lvlJc w:val="left"/>
      <w:pPr>
        <w:ind w:left="3600" w:hanging="360"/>
      </w:pPr>
      <w:rPr>
        <w:rFonts w:ascii="Courier New" w:hAnsi="Courier New" w:hint="default"/>
      </w:rPr>
    </w:lvl>
    <w:lvl w:ilvl="5" w:tplc="48C88202">
      <w:start w:val="1"/>
      <w:numFmt w:val="bullet"/>
      <w:lvlText w:val=""/>
      <w:lvlJc w:val="left"/>
      <w:pPr>
        <w:ind w:left="4320" w:hanging="360"/>
      </w:pPr>
      <w:rPr>
        <w:rFonts w:ascii="Wingdings" w:hAnsi="Wingdings" w:hint="default"/>
      </w:rPr>
    </w:lvl>
    <w:lvl w:ilvl="6" w:tplc="28EAE7C0">
      <w:start w:val="1"/>
      <w:numFmt w:val="bullet"/>
      <w:lvlText w:val=""/>
      <w:lvlJc w:val="left"/>
      <w:pPr>
        <w:ind w:left="5040" w:hanging="360"/>
      </w:pPr>
      <w:rPr>
        <w:rFonts w:ascii="Symbol" w:hAnsi="Symbol" w:hint="default"/>
      </w:rPr>
    </w:lvl>
    <w:lvl w:ilvl="7" w:tplc="700A9E4E">
      <w:start w:val="1"/>
      <w:numFmt w:val="bullet"/>
      <w:lvlText w:val="o"/>
      <w:lvlJc w:val="left"/>
      <w:pPr>
        <w:ind w:left="5760" w:hanging="360"/>
      </w:pPr>
      <w:rPr>
        <w:rFonts w:ascii="Courier New" w:hAnsi="Courier New" w:hint="default"/>
      </w:rPr>
    </w:lvl>
    <w:lvl w:ilvl="8" w:tplc="BE963254">
      <w:start w:val="1"/>
      <w:numFmt w:val="bullet"/>
      <w:lvlText w:val=""/>
      <w:lvlJc w:val="left"/>
      <w:pPr>
        <w:ind w:left="6480" w:hanging="360"/>
      </w:pPr>
      <w:rPr>
        <w:rFonts w:ascii="Wingdings" w:hAnsi="Wingdings" w:hint="default"/>
      </w:rPr>
    </w:lvl>
  </w:abstractNum>
  <w:abstractNum w:abstractNumId="14" w15:restartNumberingAfterBreak="0">
    <w:nsid w:val="3DFE7735"/>
    <w:multiLevelType w:val="multilevel"/>
    <w:tmpl w:val="203A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025FB9"/>
    <w:multiLevelType w:val="hybridMultilevel"/>
    <w:tmpl w:val="857C6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637C3"/>
    <w:multiLevelType w:val="hybridMultilevel"/>
    <w:tmpl w:val="03427858"/>
    <w:lvl w:ilvl="0" w:tplc="2FA2D0AA">
      <w:start w:val="1"/>
      <w:numFmt w:val="bullet"/>
      <w:lvlText w:val=""/>
      <w:lvlJc w:val="left"/>
      <w:pPr>
        <w:ind w:left="720" w:hanging="360"/>
      </w:pPr>
      <w:rPr>
        <w:rFonts w:ascii="Symbol" w:hAnsi="Symbol" w:hint="default"/>
      </w:rPr>
    </w:lvl>
    <w:lvl w:ilvl="1" w:tplc="B1FA5056">
      <w:start w:val="1"/>
      <w:numFmt w:val="bullet"/>
      <w:lvlText w:val="o"/>
      <w:lvlJc w:val="left"/>
      <w:pPr>
        <w:ind w:left="1440" w:hanging="360"/>
      </w:pPr>
      <w:rPr>
        <w:rFonts w:ascii="Courier New" w:hAnsi="Courier New" w:hint="default"/>
      </w:rPr>
    </w:lvl>
    <w:lvl w:ilvl="2" w:tplc="83E42554">
      <w:start w:val="1"/>
      <w:numFmt w:val="bullet"/>
      <w:lvlText w:val=""/>
      <w:lvlJc w:val="left"/>
      <w:pPr>
        <w:ind w:left="2160" w:hanging="360"/>
      </w:pPr>
      <w:rPr>
        <w:rFonts w:ascii="Wingdings" w:hAnsi="Wingdings" w:hint="default"/>
      </w:rPr>
    </w:lvl>
    <w:lvl w:ilvl="3" w:tplc="4B7E8072">
      <w:start w:val="1"/>
      <w:numFmt w:val="bullet"/>
      <w:lvlText w:val=""/>
      <w:lvlJc w:val="left"/>
      <w:pPr>
        <w:ind w:left="2880" w:hanging="360"/>
      </w:pPr>
      <w:rPr>
        <w:rFonts w:ascii="Symbol" w:hAnsi="Symbol" w:hint="default"/>
      </w:rPr>
    </w:lvl>
    <w:lvl w:ilvl="4" w:tplc="133E9F7C">
      <w:start w:val="1"/>
      <w:numFmt w:val="bullet"/>
      <w:lvlText w:val="o"/>
      <w:lvlJc w:val="left"/>
      <w:pPr>
        <w:ind w:left="3600" w:hanging="360"/>
      </w:pPr>
      <w:rPr>
        <w:rFonts w:ascii="Courier New" w:hAnsi="Courier New" w:hint="default"/>
      </w:rPr>
    </w:lvl>
    <w:lvl w:ilvl="5" w:tplc="F71A672E">
      <w:start w:val="1"/>
      <w:numFmt w:val="bullet"/>
      <w:lvlText w:val=""/>
      <w:lvlJc w:val="left"/>
      <w:pPr>
        <w:ind w:left="4320" w:hanging="360"/>
      </w:pPr>
      <w:rPr>
        <w:rFonts w:ascii="Wingdings" w:hAnsi="Wingdings" w:hint="default"/>
      </w:rPr>
    </w:lvl>
    <w:lvl w:ilvl="6" w:tplc="A95801BC">
      <w:start w:val="1"/>
      <w:numFmt w:val="bullet"/>
      <w:lvlText w:val=""/>
      <w:lvlJc w:val="left"/>
      <w:pPr>
        <w:ind w:left="5040" w:hanging="360"/>
      </w:pPr>
      <w:rPr>
        <w:rFonts w:ascii="Symbol" w:hAnsi="Symbol" w:hint="default"/>
      </w:rPr>
    </w:lvl>
    <w:lvl w:ilvl="7" w:tplc="D6E6EBC2">
      <w:start w:val="1"/>
      <w:numFmt w:val="bullet"/>
      <w:lvlText w:val="o"/>
      <w:lvlJc w:val="left"/>
      <w:pPr>
        <w:ind w:left="5760" w:hanging="360"/>
      </w:pPr>
      <w:rPr>
        <w:rFonts w:ascii="Courier New" w:hAnsi="Courier New" w:hint="default"/>
      </w:rPr>
    </w:lvl>
    <w:lvl w:ilvl="8" w:tplc="15D6F4EA">
      <w:start w:val="1"/>
      <w:numFmt w:val="bullet"/>
      <w:lvlText w:val=""/>
      <w:lvlJc w:val="left"/>
      <w:pPr>
        <w:ind w:left="6480" w:hanging="360"/>
      </w:pPr>
      <w:rPr>
        <w:rFonts w:ascii="Wingdings" w:hAnsi="Wingdings" w:hint="default"/>
      </w:rPr>
    </w:lvl>
  </w:abstractNum>
  <w:abstractNum w:abstractNumId="17" w15:restartNumberingAfterBreak="0">
    <w:nsid w:val="5CDC35A3"/>
    <w:multiLevelType w:val="hybridMultilevel"/>
    <w:tmpl w:val="EE2E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25029"/>
    <w:multiLevelType w:val="hybridMultilevel"/>
    <w:tmpl w:val="67B4EB1E"/>
    <w:lvl w:ilvl="0" w:tplc="6F545BF8">
      <w:start w:val="1"/>
      <w:numFmt w:val="bullet"/>
      <w:lvlText w:val=""/>
      <w:lvlJc w:val="left"/>
      <w:pPr>
        <w:ind w:left="720" w:hanging="360"/>
      </w:pPr>
      <w:rPr>
        <w:rFonts w:ascii="Symbol" w:hAnsi="Symbol" w:hint="default"/>
      </w:rPr>
    </w:lvl>
    <w:lvl w:ilvl="1" w:tplc="953490C4">
      <w:start w:val="1"/>
      <w:numFmt w:val="bullet"/>
      <w:lvlText w:val="o"/>
      <w:lvlJc w:val="left"/>
      <w:pPr>
        <w:ind w:left="1440" w:hanging="360"/>
      </w:pPr>
      <w:rPr>
        <w:rFonts w:ascii="Courier New" w:hAnsi="Courier New" w:hint="default"/>
      </w:rPr>
    </w:lvl>
    <w:lvl w:ilvl="2" w:tplc="210C098A">
      <w:start w:val="1"/>
      <w:numFmt w:val="bullet"/>
      <w:lvlText w:val=""/>
      <w:lvlJc w:val="left"/>
      <w:pPr>
        <w:ind w:left="2160" w:hanging="360"/>
      </w:pPr>
      <w:rPr>
        <w:rFonts w:ascii="Wingdings" w:hAnsi="Wingdings" w:hint="default"/>
      </w:rPr>
    </w:lvl>
    <w:lvl w:ilvl="3" w:tplc="2EFCD220">
      <w:start w:val="1"/>
      <w:numFmt w:val="bullet"/>
      <w:lvlText w:val=""/>
      <w:lvlJc w:val="left"/>
      <w:pPr>
        <w:ind w:left="2880" w:hanging="360"/>
      </w:pPr>
      <w:rPr>
        <w:rFonts w:ascii="Symbol" w:hAnsi="Symbol" w:hint="default"/>
      </w:rPr>
    </w:lvl>
    <w:lvl w:ilvl="4" w:tplc="C8BEB5BA">
      <w:start w:val="1"/>
      <w:numFmt w:val="bullet"/>
      <w:lvlText w:val="o"/>
      <w:lvlJc w:val="left"/>
      <w:pPr>
        <w:ind w:left="3600" w:hanging="360"/>
      </w:pPr>
      <w:rPr>
        <w:rFonts w:ascii="Courier New" w:hAnsi="Courier New" w:hint="default"/>
      </w:rPr>
    </w:lvl>
    <w:lvl w:ilvl="5" w:tplc="220EE99A">
      <w:start w:val="1"/>
      <w:numFmt w:val="bullet"/>
      <w:lvlText w:val=""/>
      <w:lvlJc w:val="left"/>
      <w:pPr>
        <w:ind w:left="4320" w:hanging="360"/>
      </w:pPr>
      <w:rPr>
        <w:rFonts w:ascii="Wingdings" w:hAnsi="Wingdings" w:hint="default"/>
      </w:rPr>
    </w:lvl>
    <w:lvl w:ilvl="6" w:tplc="6E645B94">
      <w:start w:val="1"/>
      <w:numFmt w:val="bullet"/>
      <w:lvlText w:val=""/>
      <w:lvlJc w:val="left"/>
      <w:pPr>
        <w:ind w:left="5040" w:hanging="360"/>
      </w:pPr>
      <w:rPr>
        <w:rFonts w:ascii="Symbol" w:hAnsi="Symbol" w:hint="default"/>
      </w:rPr>
    </w:lvl>
    <w:lvl w:ilvl="7" w:tplc="C84A495C">
      <w:start w:val="1"/>
      <w:numFmt w:val="bullet"/>
      <w:lvlText w:val="o"/>
      <w:lvlJc w:val="left"/>
      <w:pPr>
        <w:ind w:left="5760" w:hanging="360"/>
      </w:pPr>
      <w:rPr>
        <w:rFonts w:ascii="Courier New" w:hAnsi="Courier New" w:hint="default"/>
      </w:rPr>
    </w:lvl>
    <w:lvl w:ilvl="8" w:tplc="C26C635C">
      <w:start w:val="1"/>
      <w:numFmt w:val="bullet"/>
      <w:lvlText w:val=""/>
      <w:lvlJc w:val="left"/>
      <w:pPr>
        <w:ind w:left="6480" w:hanging="360"/>
      </w:pPr>
      <w:rPr>
        <w:rFonts w:ascii="Wingdings" w:hAnsi="Wingdings" w:hint="default"/>
      </w:rPr>
    </w:lvl>
  </w:abstractNum>
  <w:abstractNum w:abstractNumId="19" w15:restartNumberingAfterBreak="0">
    <w:nsid w:val="7C7B5765"/>
    <w:multiLevelType w:val="hybridMultilevel"/>
    <w:tmpl w:val="05A8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26005"/>
    <w:multiLevelType w:val="hybridMultilevel"/>
    <w:tmpl w:val="F930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500635">
    <w:abstractNumId w:val="4"/>
  </w:num>
  <w:num w:numId="2" w16cid:durableId="794787112">
    <w:abstractNumId w:val="9"/>
  </w:num>
  <w:num w:numId="3" w16cid:durableId="1480926549">
    <w:abstractNumId w:val="7"/>
  </w:num>
  <w:num w:numId="4" w16cid:durableId="2030133134">
    <w:abstractNumId w:val="8"/>
  </w:num>
  <w:num w:numId="5" w16cid:durableId="1604920811">
    <w:abstractNumId w:val="13"/>
  </w:num>
  <w:num w:numId="6" w16cid:durableId="1162543662">
    <w:abstractNumId w:val="11"/>
  </w:num>
  <w:num w:numId="7" w16cid:durableId="1703049930">
    <w:abstractNumId w:val="1"/>
  </w:num>
  <w:num w:numId="8" w16cid:durableId="1368292807">
    <w:abstractNumId w:val="16"/>
  </w:num>
  <w:num w:numId="9" w16cid:durableId="1674259668">
    <w:abstractNumId w:val="18"/>
  </w:num>
  <w:num w:numId="10" w16cid:durableId="38163314">
    <w:abstractNumId w:val="5"/>
  </w:num>
  <w:num w:numId="11" w16cid:durableId="664822730">
    <w:abstractNumId w:val="2"/>
  </w:num>
  <w:num w:numId="12" w16cid:durableId="847451724">
    <w:abstractNumId w:val="10"/>
  </w:num>
  <w:num w:numId="13" w16cid:durableId="1732121782">
    <w:abstractNumId w:val="15"/>
  </w:num>
  <w:num w:numId="14" w16cid:durableId="1448084910">
    <w:abstractNumId w:val="0"/>
  </w:num>
  <w:num w:numId="15" w16cid:durableId="1919749747">
    <w:abstractNumId w:val="3"/>
  </w:num>
  <w:num w:numId="16" w16cid:durableId="1308130260">
    <w:abstractNumId w:val="12"/>
  </w:num>
  <w:num w:numId="17" w16cid:durableId="763957712">
    <w:abstractNumId w:val="6"/>
  </w:num>
  <w:num w:numId="18" w16cid:durableId="1906522745">
    <w:abstractNumId w:val="19"/>
  </w:num>
  <w:num w:numId="19" w16cid:durableId="1130781213">
    <w:abstractNumId w:val="17"/>
  </w:num>
  <w:num w:numId="20" w16cid:durableId="966201881">
    <w:abstractNumId w:val="20"/>
  </w:num>
  <w:num w:numId="21" w16cid:durableId="18495211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4A"/>
    <w:rsid w:val="000110DA"/>
    <w:rsid w:val="00032A16"/>
    <w:rsid w:val="000342D9"/>
    <w:rsid w:val="000455E7"/>
    <w:rsid w:val="00063DCB"/>
    <w:rsid w:val="00065F7E"/>
    <w:rsid w:val="000670D1"/>
    <w:rsid w:val="0007005D"/>
    <w:rsid w:val="000714E6"/>
    <w:rsid w:val="00085D09"/>
    <w:rsid w:val="00086607"/>
    <w:rsid w:val="00097F93"/>
    <w:rsid w:val="000A2814"/>
    <w:rsid w:val="000A6629"/>
    <w:rsid w:val="000B6A62"/>
    <w:rsid w:val="000B725B"/>
    <w:rsid w:val="000C741F"/>
    <w:rsid w:val="000D08D0"/>
    <w:rsid w:val="000D68BF"/>
    <w:rsid w:val="000F0F25"/>
    <w:rsid w:val="000F4CFB"/>
    <w:rsid w:val="00101BFC"/>
    <w:rsid w:val="00103D62"/>
    <w:rsid w:val="00107D87"/>
    <w:rsid w:val="0012541A"/>
    <w:rsid w:val="001260C0"/>
    <w:rsid w:val="001332C9"/>
    <w:rsid w:val="00140F2C"/>
    <w:rsid w:val="00162993"/>
    <w:rsid w:val="00165AF2"/>
    <w:rsid w:val="00167BEA"/>
    <w:rsid w:val="00171264"/>
    <w:rsid w:val="001727BF"/>
    <w:rsid w:val="001732D8"/>
    <w:rsid w:val="00186B34"/>
    <w:rsid w:val="001948F5"/>
    <w:rsid w:val="0019581C"/>
    <w:rsid w:val="001A4F3E"/>
    <w:rsid w:val="001A568D"/>
    <w:rsid w:val="001B338B"/>
    <w:rsid w:val="001B6E6C"/>
    <w:rsid w:val="001D19AD"/>
    <w:rsid w:val="001D58FF"/>
    <w:rsid w:val="001E1BF3"/>
    <w:rsid w:val="00202EB0"/>
    <w:rsid w:val="00206ED0"/>
    <w:rsid w:val="00207FE3"/>
    <w:rsid w:val="0022302D"/>
    <w:rsid w:val="00266CAD"/>
    <w:rsid w:val="002824B6"/>
    <w:rsid w:val="00284921"/>
    <w:rsid w:val="002A3002"/>
    <w:rsid w:val="002A3669"/>
    <w:rsid w:val="002A3760"/>
    <w:rsid w:val="002A6D9C"/>
    <w:rsid w:val="002A75C6"/>
    <w:rsid w:val="002B0558"/>
    <w:rsid w:val="002C06C5"/>
    <w:rsid w:val="002C48B2"/>
    <w:rsid w:val="002D3D82"/>
    <w:rsid w:val="002D453B"/>
    <w:rsid w:val="002F6F86"/>
    <w:rsid w:val="0030218A"/>
    <w:rsid w:val="00310172"/>
    <w:rsid w:val="00321478"/>
    <w:rsid w:val="00332E8A"/>
    <w:rsid w:val="00336200"/>
    <w:rsid w:val="00341D35"/>
    <w:rsid w:val="003435C6"/>
    <w:rsid w:val="003451C7"/>
    <w:rsid w:val="003472F1"/>
    <w:rsid w:val="003530E1"/>
    <w:rsid w:val="00353D89"/>
    <w:rsid w:val="0035709A"/>
    <w:rsid w:val="00361302"/>
    <w:rsid w:val="00373FCA"/>
    <w:rsid w:val="003836A2"/>
    <w:rsid w:val="003855C4"/>
    <w:rsid w:val="00390599"/>
    <w:rsid w:val="0039370D"/>
    <w:rsid w:val="003B0817"/>
    <w:rsid w:val="003B10E6"/>
    <w:rsid w:val="003C156B"/>
    <w:rsid w:val="003C1705"/>
    <w:rsid w:val="003C298C"/>
    <w:rsid w:val="003D0C99"/>
    <w:rsid w:val="003D1599"/>
    <w:rsid w:val="003D2EEF"/>
    <w:rsid w:val="003D5BD6"/>
    <w:rsid w:val="003E2802"/>
    <w:rsid w:val="003F6DA7"/>
    <w:rsid w:val="0040634B"/>
    <w:rsid w:val="004236E1"/>
    <w:rsid w:val="00442BA8"/>
    <w:rsid w:val="00444403"/>
    <w:rsid w:val="00445151"/>
    <w:rsid w:val="004544CB"/>
    <w:rsid w:val="00497716"/>
    <w:rsid w:val="004A5281"/>
    <w:rsid w:val="004A753F"/>
    <w:rsid w:val="004B1BF0"/>
    <w:rsid w:val="004C232C"/>
    <w:rsid w:val="004C43D2"/>
    <w:rsid w:val="004C5FCA"/>
    <w:rsid w:val="004C704B"/>
    <w:rsid w:val="004E1C9C"/>
    <w:rsid w:val="004E7A25"/>
    <w:rsid w:val="004F7B9B"/>
    <w:rsid w:val="0050677D"/>
    <w:rsid w:val="0051536B"/>
    <w:rsid w:val="0052301E"/>
    <w:rsid w:val="005243D6"/>
    <w:rsid w:val="0053370B"/>
    <w:rsid w:val="00536152"/>
    <w:rsid w:val="00536381"/>
    <w:rsid w:val="00546AF3"/>
    <w:rsid w:val="00555659"/>
    <w:rsid w:val="00555FC4"/>
    <w:rsid w:val="0058212E"/>
    <w:rsid w:val="00584F49"/>
    <w:rsid w:val="00590D4A"/>
    <w:rsid w:val="00594B30"/>
    <w:rsid w:val="005B24D0"/>
    <w:rsid w:val="005B2EF6"/>
    <w:rsid w:val="005B3A31"/>
    <w:rsid w:val="005D5C86"/>
    <w:rsid w:val="005D6BF5"/>
    <w:rsid w:val="005E0E34"/>
    <w:rsid w:val="0060598C"/>
    <w:rsid w:val="00605E2E"/>
    <w:rsid w:val="00605FAC"/>
    <w:rsid w:val="00610A91"/>
    <w:rsid w:val="006146D1"/>
    <w:rsid w:val="00615C50"/>
    <w:rsid w:val="006162AC"/>
    <w:rsid w:val="0062633E"/>
    <w:rsid w:val="006323F7"/>
    <w:rsid w:val="00635E48"/>
    <w:rsid w:val="00640B9D"/>
    <w:rsid w:val="0064568B"/>
    <w:rsid w:val="006470AE"/>
    <w:rsid w:val="00647F11"/>
    <w:rsid w:val="00650B8B"/>
    <w:rsid w:val="00651FF8"/>
    <w:rsid w:val="00653240"/>
    <w:rsid w:val="006565A7"/>
    <w:rsid w:val="00657D2D"/>
    <w:rsid w:val="00657FEF"/>
    <w:rsid w:val="00660361"/>
    <w:rsid w:val="00667329"/>
    <w:rsid w:val="00671155"/>
    <w:rsid w:val="00673E57"/>
    <w:rsid w:val="00687E9B"/>
    <w:rsid w:val="00693BAB"/>
    <w:rsid w:val="006A030C"/>
    <w:rsid w:val="006A1202"/>
    <w:rsid w:val="006A2AAF"/>
    <w:rsid w:val="006A31E0"/>
    <w:rsid w:val="006B2D6A"/>
    <w:rsid w:val="006C78C6"/>
    <w:rsid w:val="006F1B81"/>
    <w:rsid w:val="006F73BB"/>
    <w:rsid w:val="006F79A3"/>
    <w:rsid w:val="007008F2"/>
    <w:rsid w:val="00702821"/>
    <w:rsid w:val="00702ADD"/>
    <w:rsid w:val="0070639E"/>
    <w:rsid w:val="007234E4"/>
    <w:rsid w:val="0072350D"/>
    <w:rsid w:val="007270AB"/>
    <w:rsid w:val="00734513"/>
    <w:rsid w:val="0074177D"/>
    <w:rsid w:val="00741958"/>
    <w:rsid w:val="007561AB"/>
    <w:rsid w:val="007761F4"/>
    <w:rsid w:val="00776989"/>
    <w:rsid w:val="00780DD0"/>
    <w:rsid w:val="0078196D"/>
    <w:rsid w:val="007947FE"/>
    <w:rsid w:val="007A1DA1"/>
    <w:rsid w:val="007A34C7"/>
    <w:rsid w:val="007A4501"/>
    <w:rsid w:val="007A725B"/>
    <w:rsid w:val="007B5A7A"/>
    <w:rsid w:val="007B69D1"/>
    <w:rsid w:val="007D2550"/>
    <w:rsid w:val="007F1753"/>
    <w:rsid w:val="00807182"/>
    <w:rsid w:val="00814A16"/>
    <w:rsid w:val="00826258"/>
    <w:rsid w:val="008406E9"/>
    <w:rsid w:val="008424C2"/>
    <w:rsid w:val="00845D29"/>
    <w:rsid w:val="0084695C"/>
    <w:rsid w:val="00852782"/>
    <w:rsid w:val="00856E9B"/>
    <w:rsid w:val="008643A1"/>
    <w:rsid w:val="008646FF"/>
    <w:rsid w:val="0088642B"/>
    <w:rsid w:val="00897AF0"/>
    <w:rsid w:val="008B0319"/>
    <w:rsid w:val="008B38E5"/>
    <w:rsid w:val="008B5FD9"/>
    <w:rsid w:val="008C5D5D"/>
    <w:rsid w:val="008D5F1E"/>
    <w:rsid w:val="008E071F"/>
    <w:rsid w:val="008E79C6"/>
    <w:rsid w:val="008F1500"/>
    <w:rsid w:val="008F1763"/>
    <w:rsid w:val="008F42AA"/>
    <w:rsid w:val="008F74D6"/>
    <w:rsid w:val="00913F0D"/>
    <w:rsid w:val="00916459"/>
    <w:rsid w:val="00921473"/>
    <w:rsid w:val="00922E9A"/>
    <w:rsid w:val="00937A44"/>
    <w:rsid w:val="0094583C"/>
    <w:rsid w:val="00947BF8"/>
    <w:rsid w:val="00970D46"/>
    <w:rsid w:val="0099040F"/>
    <w:rsid w:val="009A286C"/>
    <w:rsid w:val="009A40FC"/>
    <w:rsid w:val="009A6044"/>
    <w:rsid w:val="009B144C"/>
    <w:rsid w:val="009B393B"/>
    <w:rsid w:val="009C50EC"/>
    <w:rsid w:val="009F024E"/>
    <w:rsid w:val="009F08A0"/>
    <w:rsid w:val="009F1310"/>
    <w:rsid w:val="009F6BDC"/>
    <w:rsid w:val="00A079B9"/>
    <w:rsid w:val="00A1059F"/>
    <w:rsid w:val="00A1156B"/>
    <w:rsid w:val="00A130D4"/>
    <w:rsid w:val="00A16F88"/>
    <w:rsid w:val="00A174C7"/>
    <w:rsid w:val="00A1761F"/>
    <w:rsid w:val="00A2125F"/>
    <w:rsid w:val="00A2205A"/>
    <w:rsid w:val="00A23BF7"/>
    <w:rsid w:val="00A45C64"/>
    <w:rsid w:val="00A46C5D"/>
    <w:rsid w:val="00A46E31"/>
    <w:rsid w:val="00A566BB"/>
    <w:rsid w:val="00A71D34"/>
    <w:rsid w:val="00A855FD"/>
    <w:rsid w:val="00A871F6"/>
    <w:rsid w:val="00A938B1"/>
    <w:rsid w:val="00AA1B57"/>
    <w:rsid w:val="00AA2CCA"/>
    <w:rsid w:val="00AA366D"/>
    <w:rsid w:val="00AB595B"/>
    <w:rsid w:val="00AC0D44"/>
    <w:rsid w:val="00AC15D3"/>
    <w:rsid w:val="00AC62C9"/>
    <w:rsid w:val="00AD2B3E"/>
    <w:rsid w:val="00AD49D3"/>
    <w:rsid w:val="00AD5DC0"/>
    <w:rsid w:val="00AE0F9B"/>
    <w:rsid w:val="00AE27AC"/>
    <w:rsid w:val="00AE4426"/>
    <w:rsid w:val="00AF0C5E"/>
    <w:rsid w:val="00B01426"/>
    <w:rsid w:val="00B075BF"/>
    <w:rsid w:val="00B27116"/>
    <w:rsid w:val="00B40B37"/>
    <w:rsid w:val="00B54C7B"/>
    <w:rsid w:val="00B61114"/>
    <w:rsid w:val="00B620FD"/>
    <w:rsid w:val="00B71795"/>
    <w:rsid w:val="00B904C5"/>
    <w:rsid w:val="00B924F6"/>
    <w:rsid w:val="00B9323B"/>
    <w:rsid w:val="00B97A80"/>
    <w:rsid w:val="00BA1F49"/>
    <w:rsid w:val="00BA3F4E"/>
    <w:rsid w:val="00BB3A4A"/>
    <w:rsid w:val="00BC36B0"/>
    <w:rsid w:val="00BD4D37"/>
    <w:rsid w:val="00BE42D9"/>
    <w:rsid w:val="00BE4F3D"/>
    <w:rsid w:val="00BE6F46"/>
    <w:rsid w:val="00BF24AB"/>
    <w:rsid w:val="00BF309F"/>
    <w:rsid w:val="00BF409B"/>
    <w:rsid w:val="00C02C65"/>
    <w:rsid w:val="00C068A4"/>
    <w:rsid w:val="00C11241"/>
    <w:rsid w:val="00C1179A"/>
    <w:rsid w:val="00C16E16"/>
    <w:rsid w:val="00C17FA2"/>
    <w:rsid w:val="00C425B2"/>
    <w:rsid w:val="00C42BCF"/>
    <w:rsid w:val="00C522B5"/>
    <w:rsid w:val="00C673CB"/>
    <w:rsid w:val="00C77C84"/>
    <w:rsid w:val="00C8223B"/>
    <w:rsid w:val="00C82E8B"/>
    <w:rsid w:val="00C83429"/>
    <w:rsid w:val="00C85D31"/>
    <w:rsid w:val="00C9008F"/>
    <w:rsid w:val="00C94ABC"/>
    <w:rsid w:val="00CA0A7A"/>
    <w:rsid w:val="00CA3948"/>
    <w:rsid w:val="00CC097A"/>
    <w:rsid w:val="00CC7270"/>
    <w:rsid w:val="00CF02F8"/>
    <w:rsid w:val="00D070A8"/>
    <w:rsid w:val="00D47931"/>
    <w:rsid w:val="00D50599"/>
    <w:rsid w:val="00D51CF4"/>
    <w:rsid w:val="00D52CED"/>
    <w:rsid w:val="00D57445"/>
    <w:rsid w:val="00D64370"/>
    <w:rsid w:val="00D74AF1"/>
    <w:rsid w:val="00D7747D"/>
    <w:rsid w:val="00D77CDE"/>
    <w:rsid w:val="00D94958"/>
    <w:rsid w:val="00D96211"/>
    <w:rsid w:val="00DA2B00"/>
    <w:rsid w:val="00DC05F9"/>
    <w:rsid w:val="00DC3C3F"/>
    <w:rsid w:val="00DD170D"/>
    <w:rsid w:val="00DD22E5"/>
    <w:rsid w:val="00DD7721"/>
    <w:rsid w:val="00DE2A3B"/>
    <w:rsid w:val="00E05398"/>
    <w:rsid w:val="00E05EBD"/>
    <w:rsid w:val="00E2053B"/>
    <w:rsid w:val="00E243FA"/>
    <w:rsid w:val="00E3090D"/>
    <w:rsid w:val="00E37509"/>
    <w:rsid w:val="00E42AB0"/>
    <w:rsid w:val="00E60917"/>
    <w:rsid w:val="00E65091"/>
    <w:rsid w:val="00E710A3"/>
    <w:rsid w:val="00E81515"/>
    <w:rsid w:val="00E86426"/>
    <w:rsid w:val="00E920EE"/>
    <w:rsid w:val="00E9B1F6"/>
    <w:rsid w:val="00EA4599"/>
    <w:rsid w:val="00EB408D"/>
    <w:rsid w:val="00EC42E2"/>
    <w:rsid w:val="00ED1F29"/>
    <w:rsid w:val="00ED43EA"/>
    <w:rsid w:val="00EE0176"/>
    <w:rsid w:val="00EE2CEC"/>
    <w:rsid w:val="00EE774B"/>
    <w:rsid w:val="00EF2055"/>
    <w:rsid w:val="00F00290"/>
    <w:rsid w:val="00F03A63"/>
    <w:rsid w:val="00F11B99"/>
    <w:rsid w:val="00F12871"/>
    <w:rsid w:val="00F2166B"/>
    <w:rsid w:val="00F25076"/>
    <w:rsid w:val="00F31CF4"/>
    <w:rsid w:val="00F355FD"/>
    <w:rsid w:val="00F43290"/>
    <w:rsid w:val="00F4559D"/>
    <w:rsid w:val="00F653FB"/>
    <w:rsid w:val="00F6708C"/>
    <w:rsid w:val="00F871B4"/>
    <w:rsid w:val="00F92726"/>
    <w:rsid w:val="00F9422B"/>
    <w:rsid w:val="00FA3E57"/>
    <w:rsid w:val="00FA579F"/>
    <w:rsid w:val="00FA718E"/>
    <w:rsid w:val="00FB66B2"/>
    <w:rsid w:val="00FC1513"/>
    <w:rsid w:val="00FD4863"/>
    <w:rsid w:val="00FE0779"/>
    <w:rsid w:val="011C6819"/>
    <w:rsid w:val="01EC7E30"/>
    <w:rsid w:val="02890C74"/>
    <w:rsid w:val="02A75270"/>
    <w:rsid w:val="0427ABA9"/>
    <w:rsid w:val="08B4B391"/>
    <w:rsid w:val="09267E59"/>
    <w:rsid w:val="09AADEF0"/>
    <w:rsid w:val="0B2A44E1"/>
    <w:rsid w:val="0B31C2AA"/>
    <w:rsid w:val="0C5173A3"/>
    <w:rsid w:val="0C706AB0"/>
    <w:rsid w:val="0CE13524"/>
    <w:rsid w:val="0CED9EA8"/>
    <w:rsid w:val="0D57655E"/>
    <w:rsid w:val="0D739BD9"/>
    <w:rsid w:val="0D7DC5B4"/>
    <w:rsid w:val="0D9C1452"/>
    <w:rsid w:val="0DB271EB"/>
    <w:rsid w:val="10779515"/>
    <w:rsid w:val="108330EC"/>
    <w:rsid w:val="10E0BF6A"/>
    <w:rsid w:val="11B8A14C"/>
    <w:rsid w:val="12D6F272"/>
    <w:rsid w:val="12E59AD7"/>
    <w:rsid w:val="13893423"/>
    <w:rsid w:val="138E6D49"/>
    <w:rsid w:val="13F09DFA"/>
    <w:rsid w:val="150ADA30"/>
    <w:rsid w:val="15FCC129"/>
    <w:rsid w:val="160D9B3C"/>
    <w:rsid w:val="163A5169"/>
    <w:rsid w:val="165819AD"/>
    <w:rsid w:val="168CDADB"/>
    <w:rsid w:val="170AB910"/>
    <w:rsid w:val="1754E3B6"/>
    <w:rsid w:val="17D0A798"/>
    <w:rsid w:val="18A069E4"/>
    <w:rsid w:val="19C55AD6"/>
    <w:rsid w:val="1A1249B1"/>
    <w:rsid w:val="1D261C34"/>
    <w:rsid w:val="1D28A59C"/>
    <w:rsid w:val="1E64F422"/>
    <w:rsid w:val="1E856AB9"/>
    <w:rsid w:val="1F37B88C"/>
    <w:rsid w:val="2112F984"/>
    <w:rsid w:val="21B8F5E5"/>
    <w:rsid w:val="21EE1C9E"/>
    <w:rsid w:val="24317806"/>
    <w:rsid w:val="244DAE9D"/>
    <w:rsid w:val="25893943"/>
    <w:rsid w:val="26766935"/>
    <w:rsid w:val="26B506C8"/>
    <w:rsid w:val="26F25DD8"/>
    <w:rsid w:val="27F1C6AF"/>
    <w:rsid w:val="28A7E824"/>
    <w:rsid w:val="2950343C"/>
    <w:rsid w:val="298FB2C7"/>
    <w:rsid w:val="2A14BF8C"/>
    <w:rsid w:val="2B395394"/>
    <w:rsid w:val="2B547F45"/>
    <w:rsid w:val="2CC4BF41"/>
    <w:rsid w:val="2D2F3540"/>
    <w:rsid w:val="2DCF47E2"/>
    <w:rsid w:val="2DEEC1B7"/>
    <w:rsid w:val="2E8A81AE"/>
    <w:rsid w:val="2F0728D4"/>
    <w:rsid w:val="2FDDC6F8"/>
    <w:rsid w:val="3100037F"/>
    <w:rsid w:val="321F35B8"/>
    <w:rsid w:val="326DB50C"/>
    <w:rsid w:val="3511DBA1"/>
    <w:rsid w:val="35F56644"/>
    <w:rsid w:val="365B990C"/>
    <w:rsid w:val="37E309F3"/>
    <w:rsid w:val="380C91D9"/>
    <w:rsid w:val="39619800"/>
    <w:rsid w:val="3A0ABE3D"/>
    <w:rsid w:val="3AD45F98"/>
    <w:rsid w:val="3B5D74C9"/>
    <w:rsid w:val="3BA915A2"/>
    <w:rsid w:val="3C9B6BBF"/>
    <w:rsid w:val="3D09B8FC"/>
    <w:rsid w:val="40041FF0"/>
    <w:rsid w:val="40406E04"/>
    <w:rsid w:val="4333790A"/>
    <w:rsid w:val="43465B1C"/>
    <w:rsid w:val="442B5216"/>
    <w:rsid w:val="44674C43"/>
    <w:rsid w:val="45147135"/>
    <w:rsid w:val="45A1F67B"/>
    <w:rsid w:val="47AFAF33"/>
    <w:rsid w:val="47D61F19"/>
    <w:rsid w:val="48B9FA51"/>
    <w:rsid w:val="48F9F9CB"/>
    <w:rsid w:val="49460618"/>
    <w:rsid w:val="49BE4BB9"/>
    <w:rsid w:val="4AC9D11C"/>
    <w:rsid w:val="4B256292"/>
    <w:rsid w:val="4B4F9737"/>
    <w:rsid w:val="4B582D19"/>
    <w:rsid w:val="4BDB23C1"/>
    <w:rsid w:val="4C548D13"/>
    <w:rsid w:val="4C8FD4C6"/>
    <w:rsid w:val="4CC4F48F"/>
    <w:rsid w:val="4DC8F37D"/>
    <w:rsid w:val="4EA1A1C2"/>
    <w:rsid w:val="4FD215BD"/>
    <w:rsid w:val="510A00B9"/>
    <w:rsid w:val="513A0F1B"/>
    <w:rsid w:val="52432398"/>
    <w:rsid w:val="535E5639"/>
    <w:rsid w:val="53E45F5E"/>
    <w:rsid w:val="53EFEEA1"/>
    <w:rsid w:val="54373ECB"/>
    <w:rsid w:val="5472B09E"/>
    <w:rsid w:val="548EBFC9"/>
    <w:rsid w:val="54CFC671"/>
    <w:rsid w:val="54DE55A2"/>
    <w:rsid w:val="551CB300"/>
    <w:rsid w:val="556BEB10"/>
    <w:rsid w:val="56F3EBDF"/>
    <w:rsid w:val="571EE602"/>
    <w:rsid w:val="5749A4F7"/>
    <w:rsid w:val="57D15DC3"/>
    <w:rsid w:val="58417DCD"/>
    <w:rsid w:val="58F558C6"/>
    <w:rsid w:val="59EFBE3D"/>
    <w:rsid w:val="59FF50C9"/>
    <w:rsid w:val="5A1B1132"/>
    <w:rsid w:val="5CF5B3EB"/>
    <w:rsid w:val="5E185770"/>
    <w:rsid w:val="5EF0479F"/>
    <w:rsid w:val="5F66EA11"/>
    <w:rsid w:val="5FBEFF83"/>
    <w:rsid w:val="6010FE04"/>
    <w:rsid w:val="6040975E"/>
    <w:rsid w:val="60514569"/>
    <w:rsid w:val="6053BA5A"/>
    <w:rsid w:val="61BBF4D8"/>
    <w:rsid w:val="6205F109"/>
    <w:rsid w:val="6255282A"/>
    <w:rsid w:val="64419787"/>
    <w:rsid w:val="65F4DFEF"/>
    <w:rsid w:val="668906C6"/>
    <w:rsid w:val="669A01C9"/>
    <w:rsid w:val="66BACE77"/>
    <w:rsid w:val="67162295"/>
    <w:rsid w:val="673DF167"/>
    <w:rsid w:val="697DC836"/>
    <w:rsid w:val="6AF8CDFE"/>
    <w:rsid w:val="6B31E372"/>
    <w:rsid w:val="6BB2CB83"/>
    <w:rsid w:val="6BBA5F60"/>
    <w:rsid w:val="6BE1F8ED"/>
    <w:rsid w:val="6CC31326"/>
    <w:rsid w:val="6D1E9132"/>
    <w:rsid w:val="6D5B63B6"/>
    <w:rsid w:val="6DF97F20"/>
    <w:rsid w:val="6E8EE689"/>
    <w:rsid w:val="6E9C93E0"/>
    <w:rsid w:val="6EAE97FB"/>
    <w:rsid w:val="6EEF1D52"/>
    <w:rsid w:val="6F17CE9F"/>
    <w:rsid w:val="70192869"/>
    <w:rsid w:val="7139B1B9"/>
    <w:rsid w:val="718515BA"/>
    <w:rsid w:val="7660B006"/>
    <w:rsid w:val="78042FE2"/>
    <w:rsid w:val="78E031C4"/>
    <w:rsid w:val="79014665"/>
    <w:rsid w:val="7A4C8C2E"/>
    <w:rsid w:val="7A75DAF2"/>
    <w:rsid w:val="7AD96BA5"/>
    <w:rsid w:val="7AF56E26"/>
    <w:rsid w:val="7C7E881B"/>
    <w:rsid w:val="7CDFF8A3"/>
    <w:rsid w:val="7CE26B48"/>
    <w:rsid w:val="7DB51466"/>
    <w:rsid w:val="7DC0E6B3"/>
    <w:rsid w:val="7E330858"/>
    <w:rsid w:val="7F7A261E"/>
    <w:rsid w:val="7FE6D475"/>
    <w:rsid w:val="7FF6C2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F43F"/>
  <w15:chartTrackingRefBased/>
  <w15:docId w15:val="{513BD348-34C2-46DA-8BEE-37BB6E83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4A"/>
  </w:style>
  <w:style w:type="paragraph" w:styleId="Heading1">
    <w:name w:val="heading 1"/>
    <w:basedOn w:val="Normal"/>
    <w:next w:val="Normal"/>
    <w:link w:val="Heading1Char"/>
    <w:uiPriority w:val="9"/>
    <w:qFormat/>
    <w:rsid w:val="00605E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5E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A4A"/>
    <w:pPr>
      <w:ind w:left="720"/>
      <w:contextualSpacing/>
    </w:pPr>
  </w:style>
  <w:style w:type="character" w:styleId="Hyperlink">
    <w:name w:val="Hyperlink"/>
    <w:basedOn w:val="DefaultParagraphFont"/>
    <w:uiPriority w:val="99"/>
    <w:unhideWhenUsed/>
    <w:rsid w:val="00BB3A4A"/>
    <w:rPr>
      <w:color w:val="0563C1" w:themeColor="hyperlink"/>
      <w:u w:val="single"/>
    </w:rPr>
  </w:style>
  <w:style w:type="paragraph" w:customStyle="1" w:styleId="Default">
    <w:name w:val="Default"/>
    <w:rsid w:val="004544CB"/>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0F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F1500"/>
  </w:style>
  <w:style w:type="character" w:customStyle="1" w:styleId="eop">
    <w:name w:val="eop"/>
    <w:basedOn w:val="DefaultParagraphFont"/>
    <w:rsid w:val="008F1500"/>
  </w:style>
  <w:style w:type="paragraph" w:customStyle="1" w:styleId="paragraph">
    <w:name w:val="paragraph"/>
    <w:basedOn w:val="Normal"/>
    <w:rsid w:val="00E864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C94ABC"/>
    <w:pPr>
      <w:spacing w:after="0" w:line="240" w:lineRule="auto"/>
    </w:pPr>
  </w:style>
  <w:style w:type="character" w:styleId="CommentReference">
    <w:name w:val="annotation reference"/>
    <w:basedOn w:val="DefaultParagraphFont"/>
    <w:uiPriority w:val="99"/>
    <w:semiHidden/>
    <w:unhideWhenUsed/>
    <w:rsid w:val="006A31E0"/>
    <w:rPr>
      <w:sz w:val="16"/>
      <w:szCs w:val="16"/>
    </w:rPr>
  </w:style>
  <w:style w:type="paragraph" w:styleId="CommentText">
    <w:name w:val="annotation text"/>
    <w:basedOn w:val="Normal"/>
    <w:link w:val="CommentTextChar"/>
    <w:uiPriority w:val="99"/>
    <w:unhideWhenUsed/>
    <w:rsid w:val="006A31E0"/>
    <w:pPr>
      <w:spacing w:line="240" w:lineRule="auto"/>
    </w:pPr>
    <w:rPr>
      <w:sz w:val="20"/>
      <w:szCs w:val="20"/>
    </w:rPr>
  </w:style>
  <w:style w:type="character" w:customStyle="1" w:styleId="CommentTextChar">
    <w:name w:val="Comment Text Char"/>
    <w:basedOn w:val="DefaultParagraphFont"/>
    <w:link w:val="CommentText"/>
    <w:uiPriority w:val="99"/>
    <w:rsid w:val="006A31E0"/>
    <w:rPr>
      <w:sz w:val="20"/>
      <w:szCs w:val="20"/>
    </w:rPr>
  </w:style>
  <w:style w:type="paragraph" w:styleId="CommentSubject">
    <w:name w:val="annotation subject"/>
    <w:basedOn w:val="CommentText"/>
    <w:next w:val="CommentText"/>
    <w:link w:val="CommentSubjectChar"/>
    <w:uiPriority w:val="99"/>
    <w:semiHidden/>
    <w:unhideWhenUsed/>
    <w:rsid w:val="006A31E0"/>
    <w:rPr>
      <w:b/>
      <w:bCs/>
    </w:rPr>
  </w:style>
  <w:style w:type="character" w:customStyle="1" w:styleId="CommentSubjectChar">
    <w:name w:val="Comment Subject Char"/>
    <w:basedOn w:val="CommentTextChar"/>
    <w:link w:val="CommentSubject"/>
    <w:uiPriority w:val="99"/>
    <w:semiHidden/>
    <w:rsid w:val="006A31E0"/>
    <w:rPr>
      <w:b/>
      <w:bCs/>
      <w:sz w:val="20"/>
      <w:szCs w:val="20"/>
    </w:rPr>
  </w:style>
  <w:style w:type="paragraph" w:styleId="FootnoteText">
    <w:name w:val="footnote text"/>
    <w:basedOn w:val="Normal"/>
    <w:link w:val="FootnoteTextChar"/>
    <w:uiPriority w:val="99"/>
    <w:unhideWhenUsed/>
    <w:rsid w:val="0070639E"/>
    <w:pPr>
      <w:spacing w:after="0" w:line="240" w:lineRule="auto"/>
    </w:pPr>
    <w:rPr>
      <w:sz w:val="20"/>
      <w:szCs w:val="20"/>
    </w:rPr>
  </w:style>
  <w:style w:type="character" w:customStyle="1" w:styleId="FootnoteTextChar">
    <w:name w:val="Footnote Text Char"/>
    <w:basedOn w:val="DefaultParagraphFont"/>
    <w:link w:val="FootnoteText"/>
    <w:uiPriority w:val="99"/>
    <w:rsid w:val="0070639E"/>
    <w:rPr>
      <w:sz w:val="20"/>
      <w:szCs w:val="20"/>
    </w:rPr>
  </w:style>
  <w:style w:type="character" w:styleId="FootnoteReference">
    <w:name w:val="footnote reference"/>
    <w:basedOn w:val="DefaultParagraphFont"/>
    <w:uiPriority w:val="99"/>
    <w:semiHidden/>
    <w:unhideWhenUsed/>
    <w:rsid w:val="0070639E"/>
    <w:rPr>
      <w:vertAlign w:val="superscript"/>
    </w:rPr>
  </w:style>
  <w:style w:type="paragraph" w:styleId="Header">
    <w:name w:val="header"/>
    <w:basedOn w:val="Normal"/>
    <w:link w:val="HeaderChar"/>
    <w:uiPriority w:val="99"/>
    <w:semiHidden/>
    <w:unhideWhenUsed/>
    <w:rsid w:val="003C15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156B"/>
  </w:style>
  <w:style w:type="paragraph" w:styleId="Footer">
    <w:name w:val="footer"/>
    <w:basedOn w:val="Normal"/>
    <w:link w:val="FooterChar"/>
    <w:uiPriority w:val="99"/>
    <w:semiHidden/>
    <w:unhideWhenUsed/>
    <w:rsid w:val="003C15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156B"/>
  </w:style>
  <w:style w:type="character" w:styleId="FollowedHyperlink">
    <w:name w:val="FollowedHyperlink"/>
    <w:basedOn w:val="DefaultParagraphFont"/>
    <w:uiPriority w:val="99"/>
    <w:semiHidden/>
    <w:unhideWhenUsed/>
    <w:rsid w:val="00FC1513"/>
    <w:rPr>
      <w:color w:val="954F72" w:themeColor="followedHyperlink"/>
      <w:u w:val="single"/>
    </w:rPr>
  </w:style>
  <w:style w:type="character" w:styleId="UnresolvedMention">
    <w:name w:val="Unresolved Mention"/>
    <w:basedOn w:val="DefaultParagraphFont"/>
    <w:uiPriority w:val="99"/>
    <w:semiHidden/>
    <w:unhideWhenUsed/>
    <w:rsid w:val="00C83429"/>
    <w:rPr>
      <w:color w:val="605E5C"/>
      <w:shd w:val="clear" w:color="auto" w:fill="E1DFDD"/>
    </w:rPr>
  </w:style>
  <w:style w:type="character" w:styleId="Mention">
    <w:name w:val="Mention"/>
    <w:basedOn w:val="DefaultParagraphFont"/>
    <w:uiPriority w:val="99"/>
    <w:unhideWhenUsed/>
    <w:rsid w:val="003C298C"/>
    <w:rPr>
      <w:color w:val="2B579A"/>
      <w:shd w:val="clear" w:color="auto" w:fill="E1DFDD"/>
    </w:rPr>
  </w:style>
  <w:style w:type="paragraph" w:styleId="EndnoteText">
    <w:name w:val="endnote text"/>
    <w:basedOn w:val="Normal"/>
    <w:link w:val="EndnoteTextChar"/>
    <w:uiPriority w:val="99"/>
    <w:semiHidden/>
    <w:unhideWhenUsed/>
    <w:rsid w:val="00605E2E"/>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605E2E"/>
    <w:rPr>
      <w:kern w:val="0"/>
      <w:sz w:val="20"/>
      <w:szCs w:val="20"/>
      <w14:ligatures w14:val="none"/>
    </w:rPr>
  </w:style>
  <w:style w:type="character" w:styleId="EndnoteReference">
    <w:name w:val="endnote reference"/>
    <w:basedOn w:val="DefaultParagraphFont"/>
    <w:uiPriority w:val="99"/>
    <w:semiHidden/>
    <w:unhideWhenUsed/>
    <w:rsid w:val="00605E2E"/>
    <w:rPr>
      <w:vertAlign w:val="superscript"/>
    </w:rPr>
  </w:style>
  <w:style w:type="character" w:customStyle="1" w:styleId="Heading1Char">
    <w:name w:val="Heading 1 Char"/>
    <w:basedOn w:val="DefaultParagraphFont"/>
    <w:link w:val="Heading1"/>
    <w:uiPriority w:val="9"/>
    <w:rsid w:val="00605E2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05E2E"/>
    <w:pPr>
      <w:outlineLvl w:val="9"/>
    </w:pPr>
    <w:rPr>
      <w:kern w:val="0"/>
      <w:lang w:val="en-US"/>
      <w14:ligatures w14:val="none"/>
    </w:rPr>
  </w:style>
  <w:style w:type="character" w:customStyle="1" w:styleId="Heading2Char">
    <w:name w:val="Heading 2 Char"/>
    <w:basedOn w:val="DefaultParagraphFont"/>
    <w:link w:val="Heading2"/>
    <w:uiPriority w:val="9"/>
    <w:rsid w:val="00605E2E"/>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605E2E"/>
    <w:pPr>
      <w:spacing w:after="100"/>
    </w:pPr>
  </w:style>
  <w:style w:type="paragraph" w:styleId="TOC2">
    <w:name w:val="toc 2"/>
    <w:basedOn w:val="Normal"/>
    <w:next w:val="Normal"/>
    <w:autoRedefine/>
    <w:uiPriority w:val="39"/>
    <w:unhideWhenUsed/>
    <w:rsid w:val="00605E2E"/>
    <w:pPr>
      <w:spacing w:after="100"/>
      <w:ind w:left="220"/>
    </w:pPr>
  </w:style>
  <w:style w:type="character" w:customStyle="1" w:styleId="ui-provider">
    <w:name w:val="ui-provider"/>
    <w:basedOn w:val="DefaultParagraphFont"/>
    <w:rsid w:val="0084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017223">
      <w:bodyDiv w:val="1"/>
      <w:marLeft w:val="0"/>
      <w:marRight w:val="0"/>
      <w:marTop w:val="0"/>
      <w:marBottom w:val="0"/>
      <w:divBdr>
        <w:top w:val="none" w:sz="0" w:space="0" w:color="auto"/>
        <w:left w:val="none" w:sz="0" w:space="0" w:color="auto"/>
        <w:bottom w:val="none" w:sz="0" w:space="0" w:color="auto"/>
        <w:right w:val="none" w:sz="0" w:space="0" w:color="auto"/>
      </w:divBdr>
      <w:divsChild>
        <w:div w:id="245698493">
          <w:marLeft w:val="0"/>
          <w:marRight w:val="0"/>
          <w:marTop w:val="0"/>
          <w:marBottom w:val="0"/>
          <w:divBdr>
            <w:top w:val="none" w:sz="0" w:space="0" w:color="auto"/>
            <w:left w:val="none" w:sz="0" w:space="0" w:color="auto"/>
            <w:bottom w:val="none" w:sz="0" w:space="0" w:color="auto"/>
            <w:right w:val="none" w:sz="0" w:space="0" w:color="auto"/>
          </w:divBdr>
        </w:div>
        <w:div w:id="1728531879">
          <w:marLeft w:val="0"/>
          <w:marRight w:val="0"/>
          <w:marTop w:val="0"/>
          <w:marBottom w:val="0"/>
          <w:divBdr>
            <w:top w:val="none" w:sz="0" w:space="0" w:color="auto"/>
            <w:left w:val="none" w:sz="0" w:space="0" w:color="auto"/>
            <w:bottom w:val="none" w:sz="0" w:space="0" w:color="auto"/>
            <w:right w:val="none" w:sz="0" w:space="0" w:color="auto"/>
          </w:divBdr>
        </w:div>
      </w:divsChild>
    </w:div>
    <w:div w:id="1453750528">
      <w:bodyDiv w:val="1"/>
      <w:marLeft w:val="0"/>
      <w:marRight w:val="0"/>
      <w:marTop w:val="0"/>
      <w:marBottom w:val="0"/>
      <w:divBdr>
        <w:top w:val="none" w:sz="0" w:space="0" w:color="auto"/>
        <w:left w:val="none" w:sz="0" w:space="0" w:color="auto"/>
        <w:bottom w:val="none" w:sz="0" w:space="0" w:color="auto"/>
        <w:right w:val="none" w:sz="0" w:space="0" w:color="auto"/>
      </w:divBdr>
    </w:div>
    <w:div w:id="17225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www.foi.directory"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rnardos.org.uk/research/no-crib-bed-closer-look-bed-poverty-and-household-support-fund-crisi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1140054/List_of_councils_in_England_2023.pdf" TargetMode="External"/><Relationship Id="rId2" Type="http://schemas.openxmlformats.org/officeDocument/2006/relationships/hyperlink" Target="https://www.barnardos.org.uk/research/no-crib-impact-cost-living-crisis-bed-poverty" TargetMode="External"/><Relationship Id="rId1" Type="http://schemas.openxmlformats.org/officeDocument/2006/relationships/hyperlink" Target="https://www.barnardos.org.uk/research/no-crib-bed-closer-look-bed-poverty-and-household-support-fund-crisi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barnardosorguk.sharepoint.com/sites/ceo-cos-policypublicaffairs/Shared%20Documents/Policy%20&amp;%20Public%20Affairs/Child%20Poverty/CPQ%202023/Post-launch%20activity/Bed%20poverty%20data%20brief/All%20FOI%20data%20charts%20for%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'Response data'!$F$2</c:f>
              <c:strCache>
                <c:ptCount val="1"/>
                <c:pt idx="0">
                  <c:v>% of responses</c:v>
                </c:pt>
              </c:strCache>
            </c:strRef>
          </c:tx>
          <c:dPt>
            <c:idx val="0"/>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1-511B-4746-A447-4C7DBEC59804}"/>
              </c:ext>
            </c:extLst>
          </c:dPt>
          <c:dPt>
            <c:idx val="1"/>
            <c:bubble3D val="0"/>
            <c:spPr>
              <a:pattFill prst="dkUpDiag">
                <a:fgClr>
                  <a:schemeClr val="accent6">
                    <a:lumMod val="60000"/>
                    <a:lumOff val="40000"/>
                  </a:schemeClr>
                </a:fgClr>
                <a:bgClr>
                  <a:schemeClr val="accent6">
                    <a:lumMod val="20000"/>
                    <a:lumOff val="80000"/>
                  </a:schemeClr>
                </a:bgClr>
              </a:pattFill>
              <a:ln w="19050">
                <a:solidFill>
                  <a:schemeClr val="lt1"/>
                </a:solidFill>
              </a:ln>
              <a:effectLst/>
            </c:spPr>
            <c:extLst>
              <c:ext xmlns:c16="http://schemas.microsoft.com/office/drawing/2014/chart" uri="{C3380CC4-5D6E-409C-BE32-E72D297353CC}">
                <c16:uniqueId val="{00000003-511B-4746-A447-4C7DBEC59804}"/>
              </c:ext>
            </c:extLst>
          </c:dPt>
          <c:dPt>
            <c:idx val="2"/>
            <c:bubble3D val="0"/>
            <c:spPr>
              <a:pattFill prst="dkDnDiag">
                <a:fgClr>
                  <a:schemeClr val="accent3">
                    <a:lumMod val="20000"/>
                    <a:lumOff val="80000"/>
                  </a:schemeClr>
                </a:fgClr>
                <a:bgClr>
                  <a:schemeClr val="accent3">
                    <a:lumMod val="60000"/>
                    <a:lumOff val="40000"/>
                  </a:schemeClr>
                </a:bgClr>
              </a:pattFill>
              <a:ln w="19050">
                <a:solidFill>
                  <a:schemeClr val="lt1"/>
                </a:solidFill>
              </a:ln>
              <a:effectLst/>
            </c:spPr>
            <c:extLst>
              <c:ext xmlns:c16="http://schemas.microsoft.com/office/drawing/2014/chart" uri="{C3380CC4-5D6E-409C-BE32-E72D297353CC}">
                <c16:uniqueId val="{00000005-511B-4746-A447-4C7DBEC59804}"/>
              </c:ext>
            </c:extLst>
          </c:dPt>
          <c:dPt>
            <c:idx val="3"/>
            <c:bubble3D val="0"/>
            <c:spPr>
              <a:noFill/>
              <a:ln w="19050">
                <a:solidFill>
                  <a:schemeClr val="lt1"/>
                </a:solidFill>
              </a:ln>
              <a:effectLst/>
            </c:spPr>
            <c:extLst>
              <c:ext xmlns:c16="http://schemas.microsoft.com/office/drawing/2014/chart" uri="{C3380CC4-5D6E-409C-BE32-E72D297353CC}">
                <c16:uniqueId val="{00000007-511B-4746-A447-4C7DBEC5980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'Response data'!$E$3:$E$6</c:f>
              <c:strCache>
                <c:ptCount val="4"/>
                <c:pt idx="0">
                  <c:v>provided all data</c:v>
                </c:pt>
                <c:pt idx="1">
                  <c:v>provided data</c:v>
                </c:pt>
                <c:pt idx="2">
                  <c:v>could not provide information</c:v>
                </c:pt>
                <c:pt idx="3">
                  <c:v>did not respond</c:v>
                </c:pt>
              </c:strCache>
            </c:strRef>
          </c:cat>
          <c:val>
            <c:numRef>
              <c:f>'Response data'!$F$3:$F$6</c:f>
              <c:numCache>
                <c:formatCode>0%</c:formatCode>
                <c:ptCount val="4"/>
                <c:pt idx="0">
                  <c:v>0.15231788079470199</c:v>
                </c:pt>
                <c:pt idx="1">
                  <c:v>0.39735099337748342</c:v>
                </c:pt>
                <c:pt idx="2">
                  <c:v>0.31788079470198677</c:v>
                </c:pt>
                <c:pt idx="3">
                  <c:v>0.13245033112582782</c:v>
                </c:pt>
              </c:numCache>
            </c:numRef>
          </c:val>
          <c:extLst>
            <c:ext xmlns:c16="http://schemas.microsoft.com/office/drawing/2014/chart" uri="{C3380CC4-5D6E-409C-BE32-E72D297353CC}">
              <c16:uniqueId val="{00000008-511B-4746-A447-4C7DBEC59804}"/>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FF0000"/>
              </a:solidFill>
              <a:ln w="19050">
                <a:solidFill>
                  <a:schemeClr val="lt1"/>
                </a:solidFill>
              </a:ln>
              <a:effectLst/>
            </c:spPr>
            <c:extLst>
              <c:ext xmlns:c16="http://schemas.microsoft.com/office/drawing/2014/chart" uri="{C3380CC4-5D6E-409C-BE32-E72D297353CC}">
                <c16:uniqueId val="{00000001-2EC4-451B-A086-8921B3A95E3E}"/>
              </c:ext>
            </c:extLst>
          </c:dPt>
          <c:dPt>
            <c:idx val="1"/>
            <c:bubble3D val="0"/>
            <c:spPr>
              <a:solidFill>
                <a:srgbClr val="F89E0C"/>
              </a:solidFill>
              <a:ln w="19050">
                <a:solidFill>
                  <a:schemeClr val="lt1"/>
                </a:solidFill>
              </a:ln>
              <a:effectLst/>
            </c:spPr>
            <c:extLst>
              <c:ext xmlns:c16="http://schemas.microsoft.com/office/drawing/2014/chart" uri="{C3380CC4-5D6E-409C-BE32-E72D297353CC}">
                <c16:uniqueId val="{00000003-2EC4-451B-A086-8921B3A95E3E}"/>
              </c:ext>
            </c:extLst>
          </c:dPt>
          <c:dPt>
            <c:idx val="2"/>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5-2EC4-451B-A086-8921B3A95E3E}"/>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7-2EC4-451B-A086-8921B3A95E3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EC4-451B-A086-8921B3A95E3E}"/>
              </c:ext>
            </c:extLst>
          </c:dPt>
          <c:dPt>
            <c:idx val="5"/>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B-2EC4-451B-A086-8921B3A95E3E}"/>
              </c:ext>
            </c:extLst>
          </c:dPt>
          <c:dPt>
            <c:idx val="6"/>
            <c:bubble3D val="0"/>
            <c:spPr>
              <a:solidFill>
                <a:srgbClr val="7030A0"/>
              </a:solidFill>
              <a:ln w="19050">
                <a:solidFill>
                  <a:schemeClr val="lt1"/>
                </a:solidFill>
              </a:ln>
              <a:effectLst/>
            </c:spPr>
            <c:extLst>
              <c:ext xmlns:c16="http://schemas.microsoft.com/office/drawing/2014/chart" uri="{C3380CC4-5D6E-409C-BE32-E72D297353CC}">
                <c16:uniqueId val="{0000000D-2EC4-451B-A086-8921B3A95E3E}"/>
              </c:ext>
            </c:extLst>
          </c:dPt>
          <c:dPt>
            <c:idx val="7"/>
            <c:bubble3D val="0"/>
            <c:spPr>
              <a:solidFill>
                <a:srgbClr val="BD46C6"/>
              </a:solidFill>
              <a:ln w="19050">
                <a:solidFill>
                  <a:schemeClr val="lt1"/>
                </a:solidFill>
              </a:ln>
              <a:effectLst/>
            </c:spPr>
            <c:extLst>
              <c:ext xmlns:c16="http://schemas.microsoft.com/office/drawing/2014/chart" uri="{C3380CC4-5D6E-409C-BE32-E72D297353CC}">
                <c16:uniqueId val="{0000000F-2EC4-451B-A086-8921B3A95E3E}"/>
              </c:ext>
            </c:extLst>
          </c:dPt>
          <c:dPt>
            <c:idx val="8"/>
            <c:bubble3D val="0"/>
            <c:spPr>
              <a:solidFill>
                <a:srgbClr val="C00000"/>
              </a:solidFill>
              <a:ln w="19050">
                <a:solidFill>
                  <a:schemeClr val="lt1"/>
                </a:solidFill>
              </a:ln>
              <a:effectLst/>
            </c:spPr>
            <c:extLst>
              <c:ext xmlns:c16="http://schemas.microsoft.com/office/drawing/2014/chart" uri="{C3380CC4-5D6E-409C-BE32-E72D297353CC}">
                <c16:uniqueId val="{00000011-2EC4-451B-A086-8921B3A95E3E}"/>
              </c:ext>
            </c:extLst>
          </c:dPt>
          <c:dLbls>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Verdana" panose="020B0604030504040204" pitchFamily="34" charset="0"/>
                    <a:ea typeface="Verdana" panose="020B0604030504040204" pitchFamily="34" charset="0"/>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Sheet1!$D$1:$D$9</c:f>
              <c:strCache>
                <c:ptCount val="9"/>
                <c:pt idx="0">
                  <c:v>East Midlands</c:v>
                </c:pt>
                <c:pt idx="1">
                  <c:v>East of England</c:v>
                </c:pt>
                <c:pt idx="2">
                  <c:v>London</c:v>
                </c:pt>
                <c:pt idx="3">
                  <c:v>North East</c:v>
                </c:pt>
                <c:pt idx="4">
                  <c:v>North West</c:v>
                </c:pt>
                <c:pt idx="5">
                  <c:v>South East</c:v>
                </c:pt>
                <c:pt idx="6">
                  <c:v>South West</c:v>
                </c:pt>
                <c:pt idx="7">
                  <c:v>West Midlands</c:v>
                </c:pt>
                <c:pt idx="8">
                  <c:v>Yorkshire and the Humber</c:v>
                </c:pt>
              </c:strCache>
            </c:strRef>
          </c:cat>
          <c:val>
            <c:numRef>
              <c:f>Sheet1!$E$1:$E$9</c:f>
              <c:numCache>
                <c:formatCode>General</c:formatCode>
                <c:ptCount val="9"/>
                <c:pt idx="0">
                  <c:v>1</c:v>
                </c:pt>
                <c:pt idx="1">
                  <c:v>6</c:v>
                </c:pt>
                <c:pt idx="2">
                  <c:v>17</c:v>
                </c:pt>
                <c:pt idx="3">
                  <c:v>3</c:v>
                </c:pt>
                <c:pt idx="4">
                  <c:v>9</c:v>
                </c:pt>
                <c:pt idx="5">
                  <c:v>4</c:v>
                </c:pt>
                <c:pt idx="6">
                  <c:v>5</c:v>
                </c:pt>
                <c:pt idx="7">
                  <c:v>5</c:v>
                </c:pt>
                <c:pt idx="8">
                  <c:v>9</c:v>
                </c:pt>
              </c:numCache>
            </c:numRef>
          </c:val>
          <c:extLst>
            <c:ext xmlns:c16="http://schemas.microsoft.com/office/drawing/2014/chart" uri="{C3380CC4-5D6E-409C-BE32-E72D297353CC}">
              <c16:uniqueId val="{00000012-2EC4-451B-A086-8921B3A95E3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83452988406334461"/>
          <c:w val="1"/>
          <c:h val="0.165470115936655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no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FF0000"/>
              </a:solidFill>
              <a:ln w="19050">
                <a:solidFill>
                  <a:schemeClr val="lt1"/>
                </a:solidFill>
              </a:ln>
              <a:effectLst/>
            </c:spPr>
            <c:extLst>
              <c:ext xmlns:c16="http://schemas.microsoft.com/office/drawing/2014/chart" uri="{C3380CC4-5D6E-409C-BE32-E72D297353CC}">
                <c16:uniqueId val="{00000001-F625-4A36-AEC9-F5A268BBD3F3}"/>
              </c:ext>
            </c:extLst>
          </c:dPt>
          <c:dPt>
            <c:idx val="1"/>
            <c:bubble3D val="0"/>
            <c:spPr>
              <a:solidFill>
                <a:srgbClr val="F89E0C"/>
              </a:solidFill>
              <a:ln w="19050">
                <a:solidFill>
                  <a:schemeClr val="lt1"/>
                </a:solidFill>
              </a:ln>
              <a:effectLst/>
            </c:spPr>
            <c:extLst>
              <c:ext xmlns:c16="http://schemas.microsoft.com/office/drawing/2014/chart" uri="{C3380CC4-5D6E-409C-BE32-E72D297353CC}">
                <c16:uniqueId val="{00000003-F625-4A36-AEC9-F5A268BBD3F3}"/>
              </c:ext>
            </c:extLst>
          </c:dPt>
          <c:dPt>
            <c:idx val="2"/>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5-F625-4A36-AEC9-F5A268BBD3F3}"/>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7-F625-4A36-AEC9-F5A268BBD3F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625-4A36-AEC9-F5A268BBD3F3}"/>
              </c:ext>
            </c:extLst>
          </c:dPt>
          <c:dPt>
            <c:idx val="5"/>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B-F625-4A36-AEC9-F5A268BBD3F3}"/>
              </c:ext>
            </c:extLst>
          </c:dPt>
          <c:dPt>
            <c:idx val="6"/>
            <c:bubble3D val="0"/>
            <c:spPr>
              <a:solidFill>
                <a:srgbClr val="7030A0"/>
              </a:solidFill>
              <a:ln w="19050">
                <a:solidFill>
                  <a:schemeClr val="lt1"/>
                </a:solidFill>
              </a:ln>
              <a:effectLst/>
            </c:spPr>
            <c:extLst>
              <c:ext xmlns:c16="http://schemas.microsoft.com/office/drawing/2014/chart" uri="{C3380CC4-5D6E-409C-BE32-E72D297353CC}">
                <c16:uniqueId val="{0000000D-F625-4A36-AEC9-F5A268BBD3F3}"/>
              </c:ext>
            </c:extLst>
          </c:dPt>
          <c:dPt>
            <c:idx val="7"/>
            <c:bubble3D val="0"/>
            <c:spPr>
              <a:solidFill>
                <a:srgbClr val="BD46C6"/>
              </a:solidFill>
              <a:ln w="19050">
                <a:solidFill>
                  <a:schemeClr val="lt1"/>
                </a:solidFill>
              </a:ln>
              <a:effectLst/>
            </c:spPr>
            <c:extLst>
              <c:ext xmlns:c16="http://schemas.microsoft.com/office/drawing/2014/chart" uri="{C3380CC4-5D6E-409C-BE32-E72D297353CC}">
                <c16:uniqueId val="{0000000F-F625-4A36-AEC9-F5A268BBD3F3}"/>
              </c:ext>
            </c:extLst>
          </c:dPt>
          <c:dPt>
            <c:idx val="8"/>
            <c:bubble3D val="0"/>
            <c:spPr>
              <a:solidFill>
                <a:srgbClr val="C00000"/>
              </a:solidFill>
              <a:ln w="19050">
                <a:solidFill>
                  <a:schemeClr val="lt1"/>
                </a:solidFill>
              </a:ln>
              <a:effectLst/>
            </c:spPr>
            <c:extLst>
              <c:ext xmlns:c16="http://schemas.microsoft.com/office/drawing/2014/chart" uri="{C3380CC4-5D6E-409C-BE32-E72D297353CC}">
                <c16:uniqueId val="{00000011-F625-4A36-AEC9-F5A268BBD3F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Sheet1!$A$1:$A$9</c:f>
              <c:strCache>
                <c:ptCount val="9"/>
                <c:pt idx="0">
                  <c:v>East Midlands</c:v>
                </c:pt>
                <c:pt idx="1">
                  <c:v>East of England</c:v>
                </c:pt>
                <c:pt idx="2">
                  <c:v>London</c:v>
                </c:pt>
                <c:pt idx="3">
                  <c:v>North East</c:v>
                </c:pt>
                <c:pt idx="4">
                  <c:v>North West</c:v>
                </c:pt>
                <c:pt idx="5">
                  <c:v>South East</c:v>
                </c:pt>
                <c:pt idx="6">
                  <c:v>South West</c:v>
                </c:pt>
                <c:pt idx="7">
                  <c:v>West Midlands</c:v>
                </c:pt>
                <c:pt idx="8">
                  <c:v>Yorkshire and the Humber</c:v>
                </c:pt>
              </c:strCache>
            </c:strRef>
          </c:cat>
          <c:val>
            <c:numRef>
              <c:f>Sheet1!$B$1:$B$9</c:f>
              <c:numCache>
                <c:formatCode>General</c:formatCode>
                <c:ptCount val="9"/>
                <c:pt idx="0">
                  <c:v>12</c:v>
                </c:pt>
                <c:pt idx="1">
                  <c:v>11</c:v>
                </c:pt>
                <c:pt idx="2">
                  <c:v>32</c:v>
                </c:pt>
                <c:pt idx="3">
                  <c:v>10</c:v>
                </c:pt>
                <c:pt idx="4">
                  <c:v>24</c:v>
                </c:pt>
                <c:pt idx="5">
                  <c:v>19</c:v>
                </c:pt>
                <c:pt idx="6">
                  <c:v>14</c:v>
                </c:pt>
                <c:pt idx="7">
                  <c:v>14</c:v>
                </c:pt>
                <c:pt idx="8">
                  <c:v>15</c:v>
                </c:pt>
              </c:numCache>
            </c:numRef>
          </c:val>
          <c:extLst>
            <c:ext xmlns:c16="http://schemas.microsoft.com/office/drawing/2014/chart" uri="{C3380CC4-5D6E-409C-BE32-E72D297353CC}">
              <c16:uniqueId val="{00000012-F625-4A36-AEC9-F5A268BBD3F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82209303976768455"/>
          <c:w val="0.99842181778892236"/>
          <c:h val="0.177906960232315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no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2651fc-fb77-475e-94b7-ac29b34e20a9">
      <Terms xmlns="http://schemas.microsoft.com/office/infopath/2007/PartnerControls"/>
    </lcf76f155ced4ddcb4097134ff3c332f>
    <TaxCatchAll xmlns="5fdc85af-72f2-484e-84e7-da75dbbdf48e" xsi:nil="true"/>
    <SharedWithUsers xmlns="5fdc85af-72f2-484e-84e7-da75dbbdf48e">
      <UserInfo>
        <DisplayName>Alistair Cooper</DisplayName>
        <AccountId>1839</AccountId>
        <AccountType/>
      </UserInfo>
      <UserInfo>
        <DisplayName>Becky Rice</DisplayName>
        <AccountId>1485</AccountId>
        <AccountType/>
      </UserInfo>
      <UserInfo>
        <DisplayName>Debbie Moss</DisplayName>
        <AccountId>11</AccountId>
        <AccountType/>
      </UserInfo>
      <UserInfo>
        <DisplayName>Jade Glanfield</DisplayName>
        <AccountId>2354</AccountId>
        <AccountType/>
      </UserInfo>
      <UserInfo>
        <DisplayName>Ivy Mullen</DisplayName>
        <AccountId>2497</AccountId>
        <AccountType/>
      </UserInfo>
      <UserInfo>
        <DisplayName>Jessica Asato</DisplayName>
        <AccountId>373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D6A743BA66514AAC76C5492AD19681" ma:contentTypeVersion="18" ma:contentTypeDescription="Create a new document." ma:contentTypeScope="" ma:versionID="b7ec00efd435e7837e09b2181f95979d">
  <xsd:schema xmlns:xsd="http://www.w3.org/2001/XMLSchema" xmlns:xs="http://www.w3.org/2001/XMLSchema" xmlns:p="http://schemas.microsoft.com/office/2006/metadata/properties" xmlns:ns2="432651fc-fb77-475e-94b7-ac29b34e20a9" xmlns:ns3="5fdc85af-72f2-484e-84e7-da75dbbdf48e" targetNamespace="http://schemas.microsoft.com/office/2006/metadata/properties" ma:root="true" ma:fieldsID="7795ed9b0fb1c93bc8508a7fd471bebc" ns2:_="" ns3:_="">
    <xsd:import namespace="432651fc-fb77-475e-94b7-ac29b34e20a9"/>
    <xsd:import namespace="5fdc85af-72f2-484e-84e7-da75dbbdf4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651fc-fb77-475e-94b7-ac29b34e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c85af-72f2-484e-84e7-da75dbbdf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8331c-aa39-40ee-8032-bf9ef8b425c5}" ma:internalName="TaxCatchAll" ma:showField="CatchAllData" ma:web="5fdc85af-72f2-484e-84e7-da75dbbdf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DB2D9-4803-4C51-A897-659BDE7550EC}">
  <ds:schemaRefs>
    <ds:schemaRef ds:uri="http://schemas.openxmlformats.org/officeDocument/2006/bibliography"/>
  </ds:schemaRefs>
</ds:datastoreItem>
</file>

<file path=customXml/itemProps2.xml><?xml version="1.0" encoding="utf-8"?>
<ds:datastoreItem xmlns:ds="http://schemas.openxmlformats.org/officeDocument/2006/customXml" ds:itemID="{AC25968C-636C-45CD-A835-F792137984DF}">
  <ds:schemaRefs>
    <ds:schemaRef ds:uri="http://schemas.microsoft.com/office/infopath/2007/PartnerControls"/>
    <ds:schemaRef ds:uri="http://purl.org/dc/dcmitype/"/>
    <ds:schemaRef ds:uri="http://purl.org/dc/elements/1.1/"/>
    <ds:schemaRef ds:uri="http://purl.org/dc/terms/"/>
    <ds:schemaRef ds:uri="http://www.w3.org/XML/1998/namespace"/>
    <ds:schemaRef ds:uri="http://schemas.microsoft.com/office/2006/documentManagement/types"/>
    <ds:schemaRef ds:uri="432651fc-fb77-475e-94b7-ac29b34e20a9"/>
    <ds:schemaRef ds:uri="http://schemas.openxmlformats.org/package/2006/metadata/core-properties"/>
    <ds:schemaRef ds:uri="5fdc85af-72f2-484e-84e7-da75dbbdf48e"/>
    <ds:schemaRef ds:uri="http://schemas.microsoft.com/office/2006/metadata/properties"/>
  </ds:schemaRefs>
</ds:datastoreItem>
</file>

<file path=customXml/itemProps3.xml><?xml version="1.0" encoding="utf-8"?>
<ds:datastoreItem xmlns:ds="http://schemas.openxmlformats.org/officeDocument/2006/customXml" ds:itemID="{643D380D-1331-4A5A-9BE3-303DFAFC0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651fc-fb77-475e-94b7-ac29b34e20a9"/>
    <ds:schemaRef ds:uri="5fdc85af-72f2-484e-84e7-da75dbbdf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572F3-08A1-4B8A-8ECD-F75F368C0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2979</Words>
  <Characters>16983</Characters>
  <Application>Microsoft Office Word</Application>
  <DocSecurity>4</DocSecurity>
  <Lines>141</Lines>
  <Paragraphs>39</Paragraphs>
  <ScaleCrop>false</ScaleCrop>
  <Company>Barnardos</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Mullen</dc:creator>
  <cp:keywords/>
  <dc:description/>
  <cp:lastModifiedBy>Yasmin Perez</cp:lastModifiedBy>
  <cp:revision>2</cp:revision>
  <dcterms:created xsi:type="dcterms:W3CDTF">2024-02-05T10:03:00Z</dcterms:created>
  <dcterms:modified xsi:type="dcterms:W3CDTF">2024-02-05T10:03:00Z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0x010100C1D6A743BA66514AAC76C5492AD19681</vt:lpwstr>
  </property>
  <property fmtid="{D5CDD505-2E9C-101B-9397-08002B2CF9AE}" pid="3" name="MediaServiceImageTags">
    <vt:lpwstr/>
  </property>
</Properties>
</file>